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0121" w14:textId="12D1477C" w:rsidR="00565582" w:rsidRPr="00A40F5D" w:rsidRDefault="00FF647E" w:rsidP="00FF647E">
      <w:pPr>
        <w:spacing w:after="160" w:line="259" w:lineRule="auto"/>
        <w:rPr>
          <w:rFonts w:ascii="Times New Roman" w:eastAsia="Times New Roman" w:hAnsi="Times New Roman" w:cs="Times New Roman"/>
          <w:lang w:eastAsia="bs-Latn-BA"/>
        </w:rPr>
      </w:pPr>
      <w:r w:rsidRPr="00A40F5D">
        <w:rPr>
          <w:rFonts w:ascii="Times New Roman" w:eastAsia="Times New Roman" w:hAnsi="Times New Roman" w:cs="Times New Roman"/>
          <w:lang w:eastAsia="bs-Latn-BA"/>
        </w:rPr>
        <w:t xml:space="preserve">           </w:t>
      </w:r>
    </w:p>
    <w:p w14:paraId="43C07D13" w14:textId="1D95EC4F" w:rsidR="00F964EA" w:rsidRPr="00A40F5D" w:rsidRDefault="00265F6C" w:rsidP="00F964EA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</w:p>
    <w:tbl>
      <w:tblPr>
        <w:tblpPr w:leftFromText="180" w:rightFromText="180" w:vertAnchor="page" w:horzAnchor="margin" w:tblpY="457"/>
        <w:tblW w:w="9462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3933"/>
      </w:tblGrid>
      <w:tr w:rsidR="00565582" w:rsidRPr="00A40F5D" w14:paraId="251152B9" w14:textId="77777777" w:rsidTr="004B6E71">
        <w:trPr>
          <w:cantSplit/>
          <w:trHeight w:val="284"/>
        </w:trPr>
        <w:tc>
          <w:tcPr>
            <w:tcW w:w="3969" w:type="dxa"/>
          </w:tcPr>
          <w:p w14:paraId="2BF78FBE" w14:textId="77777777" w:rsidR="00565582" w:rsidRPr="00A40F5D" w:rsidRDefault="00565582" w:rsidP="004B6E71">
            <w:pPr>
              <w:pStyle w:val="Obinouvueno"/>
              <w:ind w:left="0"/>
              <w:jc w:val="center"/>
              <w:rPr>
                <w:position w:val="14"/>
                <w:szCs w:val="24"/>
              </w:rPr>
            </w:pPr>
            <w:bookmarkStart w:id="0" w:name="_Hlk158358778"/>
            <w:r w:rsidRPr="00A40F5D">
              <w:rPr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535245A3" w14:textId="77777777" w:rsidR="00565582" w:rsidRPr="00A40F5D" w:rsidRDefault="00565582" w:rsidP="004B6E71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A40F5D">
              <w:rPr>
                <w:rFonts w:ascii="Calibri" w:hAnsi="Calibri"/>
                <w:szCs w:val="24"/>
              </w:rPr>
              <w:object w:dxaOrig="833" w:dyaOrig="943" w14:anchorId="240D4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52.2pt" o:ole="" o:borderbottomcolor="this" fillcolor="window">
                  <v:imagedata r:id="rId8" o:title=""/>
                </v:shape>
                <o:OLEObject Type="Embed" ProgID="CorelDraw.Graphic.10" ShapeID="_x0000_i1025" DrawAspect="Content" ObjectID="_1835760881" r:id="rId9"/>
              </w:object>
            </w:r>
          </w:p>
        </w:tc>
        <w:tc>
          <w:tcPr>
            <w:tcW w:w="3933" w:type="dxa"/>
          </w:tcPr>
          <w:p w14:paraId="16466159" w14:textId="77777777" w:rsidR="00565582" w:rsidRPr="00A40F5D" w:rsidRDefault="00565582" w:rsidP="004B6E71">
            <w:pPr>
              <w:pStyle w:val="Obinouvueno"/>
              <w:ind w:left="0"/>
              <w:jc w:val="center"/>
              <w:rPr>
                <w:szCs w:val="24"/>
              </w:rPr>
            </w:pPr>
            <w:r w:rsidRPr="00A40F5D">
              <w:rPr>
                <w:szCs w:val="24"/>
              </w:rPr>
              <w:t>БОСНА И ХЕРЦЕГОВИНА</w:t>
            </w:r>
          </w:p>
        </w:tc>
      </w:tr>
      <w:tr w:rsidR="00565582" w:rsidRPr="00A40F5D" w14:paraId="1E322A5E" w14:textId="77777777" w:rsidTr="004B6E71">
        <w:trPr>
          <w:cantSplit/>
        </w:trPr>
        <w:tc>
          <w:tcPr>
            <w:tcW w:w="3969" w:type="dxa"/>
          </w:tcPr>
          <w:p w14:paraId="249F504F" w14:textId="77777777" w:rsidR="00565582" w:rsidRPr="00A40F5D" w:rsidRDefault="00565582" w:rsidP="004B6E71">
            <w:pPr>
              <w:pStyle w:val="Obinouvueno"/>
              <w:ind w:left="0"/>
              <w:jc w:val="center"/>
              <w:rPr>
                <w:position w:val="14"/>
                <w:szCs w:val="24"/>
              </w:rPr>
            </w:pPr>
            <w:r w:rsidRPr="00A40F5D">
              <w:rPr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0ED8BD05" w14:textId="77777777" w:rsidR="00565582" w:rsidRPr="00A40F5D" w:rsidRDefault="00565582" w:rsidP="004B6E71">
            <w:pPr>
              <w:pStyle w:val="Obinouvueno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</w:tcPr>
          <w:p w14:paraId="2BD825E2" w14:textId="77777777" w:rsidR="00565582" w:rsidRPr="00A40F5D" w:rsidRDefault="00565582" w:rsidP="004B6E71">
            <w:pPr>
              <w:pStyle w:val="Obinouvueno"/>
              <w:ind w:left="0"/>
              <w:jc w:val="center"/>
              <w:rPr>
                <w:szCs w:val="24"/>
              </w:rPr>
            </w:pPr>
            <w:proofErr w:type="spellStart"/>
            <w:r w:rsidRPr="00A40F5D">
              <w:rPr>
                <w:szCs w:val="24"/>
              </w:rPr>
              <w:t>Брчко</w:t>
            </w:r>
            <w:proofErr w:type="spellEnd"/>
            <w:r w:rsidRPr="00A40F5D">
              <w:rPr>
                <w:szCs w:val="24"/>
              </w:rPr>
              <w:t xml:space="preserve"> </w:t>
            </w:r>
            <w:proofErr w:type="spellStart"/>
            <w:r w:rsidRPr="00A40F5D">
              <w:rPr>
                <w:szCs w:val="24"/>
              </w:rPr>
              <w:t>дистрикт</w:t>
            </w:r>
            <w:proofErr w:type="spellEnd"/>
            <w:r w:rsidRPr="00A40F5D">
              <w:rPr>
                <w:szCs w:val="24"/>
              </w:rPr>
              <w:t xml:space="preserve"> </w:t>
            </w:r>
            <w:proofErr w:type="spellStart"/>
            <w:r w:rsidRPr="00A40F5D">
              <w:rPr>
                <w:szCs w:val="24"/>
              </w:rPr>
              <w:t>БиХ</w:t>
            </w:r>
            <w:proofErr w:type="spellEnd"/>
          </w:p>
        </w:tc>
      </w:tr>
      <w:tr w:rsidR="00565582" w:rsidRPr="00A40F5D" w14:paraId="53BC1AB7" w14:textId="77777777" w:rsidTr="004B6E71">
        <w:trPr>
          <w:cantSplit/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059014C5" w14:textId="77777777" w:rsidR="00565582" w:rsidRPr="00A40F5D" w:rsidRDefault="00565582" w:rsidP="004B6E71">
            <w:pPr>
              <w:pStyle w:val="Obinouvueno"/>
              <w:ind w:left="0"/>
              <w:jc w:val="center"/>
              <w:rPr>
                <w:b/>
                <w:bCs/>
                <w:position w:val="14"/>
                <w:szCs w:val="24"/>
              </w:rPr>
            </w:pPr>
            <w:r w:rsidRPr="00A40F5D">
              <w:rPr>
                <w:b/>
                <w:bCs/>
                <w:position w:val="14"/>
                <w:szCs w:val="24"/>
              </w:rPr>
              <w:t>SKUPŠTINA</w:t>
            </w:r>
          </w:p>
          <w:p w14:paraId="03797B06" w14:textId="77777777" w:rsidR="00565582" w:rsidRPr="00A40F5D" w:rsidRDefault="00565582" w:rsidP="004B6E71">
            <w:pPr>
              <w:pStyle w:val="Obinouvueno"/>
              <w:ind w:left="0"/>
              <w:jc w:val="center"/>
              <w:rPr>
                <w:b/>
                <w:bCs/>
                <w:position w:val="14"/>
                <w:szCs w:val="24"/>
              </w:rPr>
            </w:pPr>
            <w:r w:rsidRPr="00A40F5D">
              <w:rPr>
                <w:b/>
                <w:bCs/>
                <w:position w:val="14"/>
                <w:szCs w:val="24"/>
              </w:rPr>
              <w:t>BRČKO DISTRIKTA BiH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66714428" w14:textId="77777777" w:rsidR="00565582" w:rsidRPr="00A40F5D" w:rsidRDefault="00565582" w:rsidP="004B6E71">
            <w:pPr>
              <w:pStyle w:val="Obinouvueno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2250AE77" w14:textId="77777777" w:rsidR="00565582" w:rsidRPr="00A40F5D" w:rsidRDefault="00565582" w:rsidP="004B6E71">
            <w:pPr>
              <w:pStyle w:val="Obinouvueno"/>
              <w:ind w:left="0"/>
              <w:jc w:val="center"/>
              <w:rPr>
                <w:b/>
                <w:bCs/>
                <w:iCs/>
                <w:position w:val="14"/>
                <w:szCs w:val="24"/>
              </w:rPr>
            </w:pPr>
            <w:r w:rsidRPr="00A40F5D">
              <w:rPr>
                <w:b/>
                <w:bCs/>
                <w:iCs/>
                <w:position w:val="14"/>
                <w:szCs w:val="24"/>
              </w:rPr>
              <w:t>СКУПШТИНА</w:t>
            </w:r>
          </w:p>
          <w:p w14:paraId="0C41CF58" w14:textId="77777777" w:rsidR="00565582" w:rsidRPr="00A40F5D" w:rsidRDefault="00565582" w:rsidP="004B6E71">
            <w:pPr>
              <w:pStyle w:val="Obinouvueno"/>
              <w:ind w:left="0"/>
              <w:jc w:val="center"/>
              <w:rPr>
                <w:b/>
                <w:bCs/>
                <w:szCs w:val="24"/>
              </w:rPr>
            </w:pPr>
            <w:r w:rsidRPr="00A40F5D">
              <w:rPr>
                <w:b/>
                <w:bCs/>
                <w:szCs w:val="24"/>
              </w:rPr>
              <w:t xml:space="preserve">БРЧКО ДИСТРИКТА </w:t>
            </w:r>
            <w:proofErr w:type="spellStart"/>
            <w:r w:rsidRPr="00A40F5D">
              <w:rPr>
                <w:b/>
                <w:bCs/>
                <w:szCs w:val="24"/>
              </w:rPr>
              <w:t>БиХ</w:t>
            </w:r>
            <w:proofErr w:type="spellEnd"/>
          </w:p>
        </w:tc>
      </w:tr>
      <w:tr w:rsidR="00565582" w:rsidRPr="00A40F5D" w14:paraId="7E569788" w14:textId="77777777" w:rsidTr="004B6E71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9BDB6" w14:textId="77777777" w:rsidR="00565582" w:rsidRPr="00A40F5D" w:rsidRDefault="00565582" w:rsidP="004B6E71">
            <w:pPr>
              <w:pStyle w:val="Obinouvueno"/>
              <w:ind w:left="0"/>
              <w:jc w:val="left"/>
              <w:rPr>
                <w:rFonts w:ascii="Calibri" w:hAnsi="Calibri"/>
                <w:sz w:val="16"/>
              </w:rPr>
            </w:pPr>
            <w:r w:rsidRPr="00A40F5D">
              <w:rPr>
                <w:rFonts w:ascii="Calibri" w:hAnsi="Calibri"/>
                <w:i/>
                <w:sz w:val="12"/>
              </w:rPr>
              <w:t xml:space="preserve">Mladena </w:t>
            </w:r>
            <w:proofErr w:type="spellStart"/>
            <w:r w:rsidRPr="00A40F5D">
              <w:rPr>
                <w:rFonts w:ascii="Calibri" w:hAnsi="Calibri"/>
                <w:i/>
                <w:sz w:val="12"/>
              </w:rPr>
              <w:t>Maglova</w:t>
            </w:r>
            <w:proofErr w:type="spellEnd"/>
            <w:r w:rsidRPr="00A40F5D">
              <w:rPr>
                <w:rFonts w:ascii="Calibri" w:hAnsi="Calibri"/>
                <w:i/>
                <w:sz w:val="12"/>
              </w:rPr>
              <w:t xml:space="preserve"> 2, 76100 Brčko distrikt BiH, telefon i faks: 049/215-516          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FEA25" w14:textId="77777777" w:rsidR="00565582" w:rsidRPr="00A40F5D" w:rsidRDefault="00565582" w:rsidP="004B6E71">
            <w:pPr>
              <w:pStyle w:val="Obinouvueno"/>
              <w:ind w:left="0"/>
              <w:jc w:val="right"/>
              <w:rPr>
                <w:rFonts w:ascii="Calibri" w:hAnsi="Calibri"/>
                <w:b/>
                <w:bCs/>
                <w:i/>
                <w:iCs/>
                <w:position w:val="14"/>
                <w:sz w:val="12"/>
                <w:szCs w:val="12"/>
              </w:rPr>
            </w:pPr>
            <w:proofErr w:type="spellStart"/>
            <w:r w:rsidRPr="00A40F5D">
              <w:rPr>
                <w:rFonts w:ascii="Calibri" w:hAnsi="Calibri"/>
                <w:i/>
                <w:sz w:val="12"/>
                <w:szCs w:val="12"/>
              </w:rPr>
              <w:t>Младена</w:t>
            </w:r>
            <w:proofErr w:type="spellEnd"/>
            <w:r w:rsidRPr="00A40F5D">
              <w:rPr>
                <w:rFonts w:ascii="Calibri" w:hAnsi="Calibri"/>
                <w:i/>
                <w:sz w:val="12"/>
                <w:szCs w:val="12"/>
              </w:rPr>
              <w:t xml:space="preserve"> </w:t>
            </w:r>
            <w:proofErr w:type="spellStart"/>
            <w:r w:rsidRPr="00A40F5D">
              <w:rPr>
                <w:rFonts w:ascii="Calibri" w:hAnsi="Calibri"/>
                <w:i/>
                <w:sz w:val="12"/>
                <w:szCs w:val="12"/>
              </w:rPr>
              <w:t>Маглова</w:t>
            </w:r>
            <w:proofErr w:type="spellEnd"/>
            <w:r w:rsidRPr="00A40F5D">
              <w:rPr>
                <w:rFonts w:ascii="Calibri" w:hAnsi="Calibri"/>
                <w:i/>
                <w:sz w:val="12"/>
                <w:szCs w:val="12"/>
              </w:rPr>
              <w:t xml:space="preserve"> 2, 76100 </w:t>
            </w:r>
            <w:proofErr w:type="spellStart"/>
            <w:r w:rsidRPr="00A40F5D">
              <w:rPr>
                <w:rFonts w:ascii="Calibri" w:hAnsi="Calibri"/>
                <w:i/>
                <w:sz w:val="12"/>
                <w:szCs w:val="12"/>
              </w:rPr>
              <w:t>Брчко</w:t>
            </w:r>
            <w:proofErr w:type="spellEnd"/>
            <w:r w:rsidRPr="00A40F5D">
              <w:rPr>
                <w:rFonts w:ascii="Calibri" w:hAnsi="Calibri"/>
                <w:i/>
                <w:sz w:val="12"/>
                <w:szCs w:val="12"/>
              </w:rPr>
              <w:t xml:space="preserve"> </w:t>
            </w:r>
            <w:proofErr w:type="spellStart"/>
            <w:r w:rsidRPr="00A40F5D">
              <w:rPr>
                <w:rFonts w:ascii="Calibri" w:hAnsi="Calibri"/>
                <w:i/>
                <w:sz w:val="12"/>
                <w:szCs w:val="12"/>
              </w:rPr>
              <w:t>дистрикт</w:t>
            </w:r>
            <w:proofErr w:type="spellEnd"/>
            <w:r w:rsidRPr="00A40F5D">
              <w:rPr>
                <w:rFonts w:ascii="Calibri" w:hAnsi="Calibri"/>
                <w:i/>
                <w:sz w:val="12"/>
                <w:szCs w:val="12"/>
              </w:rPr>
              <w:t xml:space="preserve"> </w:t>
            </w:r>
            <w:proofErr w:type="spellStart"/>
            <w:r w:rsidRPr="00A40F5D">
              <w:rPr>
                <w:rFonts w:ascii="Calibri" w:hAnsi="Calibri"/>
                <w:i/>
                <w:sz w:val="12"/>
                <w:szCs w:val="12"/>
              </w:rPr>
              <w:t>БиХ</w:t>
            </w:r>
            <w:proofErr w:type="spellEnd"/>
            <w:r w:rsidRPr="00A40F5D">
              <w:rPr>
                <w:rFonts w:ascii="Calibri" w:hAnsi="Calibri"/>
                <w:i/>
                <w:sz w:val="12"/>
                <w:szCs w:val="12"/>
              </w:rPr>
              <w:t xml:space="preserve">, </w:t>
            </w:r>
            <w:proofErr w:type="spellStart"/>
            <w:r w:rsidRPr="00A40F5D">
              <w:rPr>
                <w:rFonts w:ascii="Calibri" w:hAnsi="Calibri"/>
                <w:i/>
                <w:sz w:val="12"/>
                <w:szCs w:val="12"/>
              </w:rPr>
              <w:t>тел</w:t>
            </w:r>
            <w:proofErr w:type="spellEnd"/>
            <w:r w:rsidRPr="00A40F5D">
              <w:rPr>
                <w:rFonts w:ascii="Calibri" w:hAnsi="Calibri"/>
                <w:i/>
                <w:sz w:val="12"/>
                <w:szCs w:val="12"/>
              </w:rPr>
              <w:t xml:space="preserve">. и </w:t>
            </w:r>
            <w:proofErr w:type="spellStart"/>
            <w:r w:rsidRPr="00A40F5D">
              <w:rPr>
                <w:rFonts w:ascii="Calibri" w:hAnsi="Calibri"/>
                <w:i/>
                <w:sz w:val="12"/>
                <w:szCs w:val="12"/>
              </w:rPr>
              <w:t>факс</w:t>
            </w:r>
            <w:proofErr w:type="spellEnd"/>
            <w:r w:rsidRPr="00A40F5D">
              <w:rPr>
                <w:rFonts w:ascii="Calibri" w:hAnsi="Calibri"/>
                <w:i/>
                <w:sz w:val="12"/>
                <w:szCs w:val="12"/>
              </w:rPr>
              <w:t>: 049/215-516</w:t>
            </w:r>
          </w:p>
        </w:tc>
      </w:tr>
    </w:tbl>
    <w:bookmarkEnd w:id="0"/>
    <w:p w14:paraId="53511BF7" w14:textId="736F07E9" w:rsidR="00565582" w:rsidRPr="00A40F5D" w:rsidRDefault="00FF647E" w:rsidP="00565582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A40F5D">
        <w:rPr>
          <w:rFonts w:ascii="Times New Roman" w:eastAsia="Times New Roman" w:hAnsi="Times New Roman" w:cs="Times New Roman"/>
          <w:lang w:eastAsia="bs-Latn-BA"/>
        </w:rPr>
        <w:t xml:space="preserve">        </w:t>
      </w:r>
    </w:p>
    <w:p w14:paraId="4AF7693C" w14:textId="77777777" w:rsidR="00BE2FF5" w:rsidRPr="00A40F5D" w:rsidRDefault="00B51132" w:rsidP="00565582">
      <w:pPr>
        <w:spacing w:after="160" w:line="259" w:lineRule="auto"/>
        <w:jc w:val="center"/>
        <w:rPr>
          <w:rFonts w:ascii="Arial" w:hAnsi="Arial"/>
          <w:b/>
          <w:sz w:val="24"/>
          <w:szCs w:val="24"/>
        </w:rPr>
      </w:pPr>
      <w:r w:rsidRPr="00A40F5D">
        <w:rPr>
          <w:rFonts w:ascii="Arial" w:hAnsi="Arial"/>
          <w:b/>
          <w:sz w:val="24"/>
          <w:szCs w:val="24"/>
        </w:rPr>
        <w:t xml:space="preserve">GODIŠNJI PLAN RADA </w:t>
      </w:r>
    </w:p>
    <w:p w14:paraId="746001C9" w14:textId="14D50397" w:rsidR="00B51132" w:rsidRPr="00A40F5D" w:rsidRDefault="00B51132" w:rsidP="00565582">
      <w:pPr>
        <w:spacing w:after="160" w:line="259" w:lineRule="auto"/>
        <w:jc w:val="center"/>
        <w:rPr>
          <w:rFonts w:ascii="Arial" w:hAnsi="Arial"/>
          <w:b/>
          <w:sz w:val="24"/>
          <w:szCs w:val="24"/>
        </w:rPr>
      </w:pPr>
      <w:r w:rsidRPr="00A40F5D">
        <w:rPr>
          <w:rFonts w:ascii="Arial" w:hAnsi="Arial"/>
          <w:b/>
          <w:sz w:val="24"/>
          <w:szCs w:val="24"/>
        </w:rPr>
        <w:t>SKUPŠTINE BRČKO DISTRIKTA</w:t>
      </w:r>
      <w:r w:rsidR="00BE2FF5" w:rsidRPr="00A40F5D">
        <w:rPr>
          <w:rFonts w:ascii="Arial" w:hAnsi="Arial"/>
          <w:b/>
          <w:sz w:val="24"/>
          <w:szCs w:val="24"/>
        </w:rPr>
        <w:t xml:space="preserve"> BOSNE I HERCEGOVINE</w:t>
      </w:r>
    </w:p>
    <w:p w14:paraId="22317EC6" w14:textId="32C80B9D" w:rsidR="00B51132" w:rsidRPr="00A40F5D" w:rsidRDefault="00B51132" w:rsidP="00565582">
      <w:pPr>
        <w:spacing w:after="160" w:line="259" w:lineRule="auto"/>
        <w:jc w:val="center"/>
        <w:rPr>
          <w:rFonts w:ascii="Arial" w:hAnsi="Arial"/>
          <w:b/>
          <w:sz w:val="24"/>
          <w:szCs w:val="24"/>
        </w:rPr>
      </w:pPr>
      <w:r w:rsidRPr="00A40F5D">
        <w:rPr>
          <w:rFonts w:ascii="Arial" w:hAnsi="Arial"/>
          <w:b/>
          <w:sz w:val="24"/>
          <w:szCs w:val="24"/>
        </w:rPr>
        <w:t>ZA 202</w:t>
      </w:r>
      <w:r w:rsidR="007460AE" w:rsidRPr="00A40F5D">
        <w:rPr>
          <w:rFonts w:ascii="Arial" w:hAnsi="Arial"/>
          <w:b/>
          <w:sz w:val="24"/>
          <w:szCs w:val="24"/>
        </w:rPr>
        <w:t>6</w:t>
      </w:r>
      <w:r w:rsidRPr="00A40F5D">
        <w:rPr>
          <w:rFonts w:ascii="Arial" w:hAnsi="Arial"/>
          <w:b/>
          <w:sz w:val="24"/>
          <w:szCs w:val="24"/>
        </w:rPr>
        <w:t>. GODINU</w:t>
      </w:r>
    </w:p>
    <w:p w14:paraId="5FD9240E" w14:textId="77777777" w:rsidR="00B51132" w:rsidRPr="00A40F5D" w:rsidRDefault="00B51132" w:rsidP="00B51132">
      <w:pPr>
        <w:jc w:val="both"/>
        <w:rPr>
          <w:rFonts w:ascii="Arial" w:eastAsia="Times New Roman" w:hAnsi="Arial"/>
          <w:b/>
          <w:sz w:val="24"/>
          <w:szCs w:val="24"/>
        </w:rPr>
      </w:pPr>
    </w:p>
    <w:p w14:paraId="28491AC8" w14:textId="77777777" w:rsidR="00B51132" w:rsidRPr="00A40F5D" w:rsidRDefault="00B51132" w:rsidP="00B51132">
      <w:pPr>
        <w:jc w:val="both"/>
        <w:rPr>
          <w:rFonts w:ascii="Arial" w:eastAsia="Times New Roman" w:hAnsi="Arial"/>
          <w:b/>
          <w:sz w:val="24"/>
          <w:szCs w:val="24"/>
        </w:rPr>
      </w:pPr>
    </w:p>
    <w:p w14:paraId="367C000C" w14:textId="77777777" w:rsidR="006935EF" w:rsidRPr="00A40F5D" w:rsidRDefault="00B51132" w:rsidP="006935EF">
      <w:pPr>
        <w:jc w:val="both"/>
        <w:rPr>
          <w:rFonts w:ascii="Arial" w:eastAsia="Times New Roman" w:hAnsi="Arial"/>
          <w:b/>
          <w:sz w:val="24"/>
          <w:szCs w:val="24"/>
        </w:rPr>
      </w:pPr>
      <w:r w:rsidRPr="00A40F5D">
        <w:rPr>
          <w:rFonts w:ascii="Arial" w:eastAsia="Times New Roman" w:hAnsi="Arial"/>
          <w:b/>
          <w:sz w:val="24"/>
          <w:szCs w:val="24"/>
        </w:rPr>
        <w:t xml:space="preserve">1) Uvod </w:t>
      </w:r>
    </w:p>
    <w:p w14:paraId="1AA1C392" w14:textId="0CBE4092" w:rsidR="000D60C8" w:rsidRPr="00A40F5D" w:rsidRDefault="000D60C8" w:rsidP="000D60C8">
      <w:pPr>
        <w:jc w:val="both"/>
        <w:rPr>
          <w:rFonts w:ascii="Arial" w:eastAsia="Times New Roman" w:hAnsi="Arial"/>
          <w:b/>
          <w:sz w:val="24"/>
          <w:szCs w:val="24"/>
        </w:rPr>
      </w:pPr>
    </w:p>
    <w:p w14:paraId="4AD88357" w14:textId="175265F5" w:rsidR="000D60C8" w:rsidRPr="00A40F5D" w:rsidRDefault="000D60C8" w:rsidP="000D60C8">
      <w:pPr>
        <w:jc w:val="both"/>
        <w:rPr>
          <w:rFonts w:ascii="Arial" w:eastAsia="Times New Roman" w:hAnsi="Arial"/>
          <w:b/>
          <w:sz w:val="24"/>
          <w:szCs w:val="24"/>
        </w:rPr>
      </w:pPr>
      <w:r w:rsidRPr="00A40F5D">
        <w:br/>
      </w:r>
      <w:r w:rsidRPr="00A40F5D">
        <w:rPr>
          <w:rFonts w:ascii="Arial" w:hAnsi="Arial"/>
          <w:sz w:val="24"/>
          <w:szCs w:val="24"/>
        </w:rPr>
        <w:t xml:space="preserve">Godišnji plan rada Skupštine za 2026. godinu izrađen je </w:t>
      </w:r>
      <w:r w:rsidR="006D41D0" w:rsidRPr="00A40F5D">
        <w:rPr>
          <w:rFonts w:ascii="Arial" w:hAnsi="Arial"/>
          <w:sz w:val="24"/>
          <w:szCs w:val="24"/>
        </w:rPr>
        <w:t>sukladno</w:t>
      </w:r>
      <w:r w:rsidRPr="00A40F5D">
        <w:rPr>
          <w:rFonts w:ascii="Arial" w:hAnsi="Arial"/>
          <w:sz w:val="24"/>
          <w:szCs w:val="24"/>
        </w:rPr>
        <w:t xml:space="preserve"> odredbama član</w:t>
      </w:r>
      <w:r w:rsidR="006D41D0" w:rsidRPr="00A40F5D">
        <w:rPr>
          <w:rFonts w:ascii="Arial" w:hAnsi="Arial"/>
          <w:sz w:val="24"/>
          <w:szCs w:val="24"/>
        </w:rPr>
        <w:t>k</w:t>
      </w:r>
      <w:r w:rsidRPr="00A40F5D">
        <w:rPr>
          <w:rFonts w:ascii="Arial" w:hAnsi="Arial"/>
          <w:sz w:val="24"/>
          <w:szCs w:val="24"/>
        </w:rPr>
        <w:t xml:space="preserve">a 34 Zakona o </w:t>
      </w:r>
      <w:r w:rsidR="006D41D0" w:rsidRPr="00A40F5D">
        <w:rPr>
          <w:rFonts w:ascii="Arial" w:hAnsi="Arial"/>
          <w:sz w:val="24"/>
          <w:szCs w:val="24"/>
        </w:rPr>
        <w:t>proračun</w:t>
      </w:r>
      <w:r w:rsidRPr="00A40F5D">
        <w:rPr>
          <w:rFonts w:ascii="Arial" w:hAnsi="Arial"/>
          <w:sz w:val="24"/>
          <w:szCs w:val="24"/>
        </w:rPr>
        <w:t>u Brčko distrikta BiH (Službeni glasnik Brčko distrikta BiH, brojevi: 34/19 i 22/23)</w:t>
      </w:r>
      <w:r w:rsidR="002E2FFD">
        <w:rPr>
          <w:rFonts w:ascii="Arial" w:hAnsi="Arial"/>
          <w:sz w:val="24"/>
          <w:szCs w:val="24"/>
        </w:rPr>
        <w:t>,</w:t>
      </w:r>
      <w:r w:rsidRPr="00A40F5D">
        <w:rPr>
          <w:rFonts w:ascii="Arial" w:hAnsi="Arial"/>
          <w:sz w:val="24"/>
          <w:szCs w:val="24"/>
        </w:rPr>
        <w:t xml:space="preserve"> (u </w:t>
      </w:r>
      <w:r w:rsidR="006D41D0" w:rsidRPr="00A40F5D">
        <w:rPr>
          <w:rFonts w:ascii="Arial" w:hAnsi="Arial"/>
          <w:sz w:val="24"/>
          <w:szCs w:val="24"/>
        </w:rPr>
        <w:t>daljnjem</w:t>
      </w:r>
      <w:r w:rsidRPr="00A40F5D">
        <w:rPr>
          <w:rFonts w:ascii="Arial" w:hAnsi="Arial"/>
          <w:sz w:val="24"/>
          <w:szCs w:val="24"/>
        </w:rPr>
        <w:t xml:space="preserve"> tekstu: Zakon o </w:t>
      </w:r>
      <w:r w:rsidR="006D41D0" w:rsidRPr="00A40F5D">
        <w:rPr>
          <w:rFonts w:ascii="Arial" w:hAnsi="Arial"/>
          <w:sz w:val="24"/>
          <w:szCs w:val="24"/>
        </w:rPr>
        <w:t>proračun</w:t>
      </w:r>
      <w:r w:rsidRPr="00A40F5D">
        <w:rPr>
          <w:rFonts w:ascii="Arial" w:hAnsi="Arial"/>
          <w:sz w:val="24"/>
          <w:szCs w:val="24"/>
        </w:rPr>
        <w:t>u) i član</w:t>
      </w:r>
      <w:r w:rsidR="006D41D0" w:rsidRPr="00A40F5D">
        <w:rPr>
          <w:rFonts w:ascii="Arial" w:hAnsi="Arial"/>
          <w:sz w:val="24"/>
          <w:szCs w:val="24"/>
        </w:rPr>
        <w:t>k</w:t>
      </w:r>
      <w:r w:rsidRPr="00A40F5D">
        <w:rPr>
          <w:rFonts w:ascii="Arial" w:hAnsi="Arial"/>
          <w:sz w:val="24"/>
          <w:szCs w:val="24"/>
        </w:rPr>
        <w:t xml:space="preserve">a 13 Pravilnika o sadržaju i metodologiji izrade, </w:t>
      </w:r>
      <w:r w:rsidR="006D41D0" w:rsidRPr="00A40F5D">
        <w:rPr>
          <w:rFonts w:ascii="Arial" w:hAnsi="Arial"/>
          <w:sz w:val="24"/>
          <w:szCs w:val="24"/>
        </w:rPr>
        <w:t>sustavu</w:t>
      </w:r>
      <w:r w:rsidRPr="00A40F5D">
        <w:rPr>
          <w:rFonts w:ascii="Arial" w:hAnsi="Arial"/>
          <w:sz w:val="24"/>
          <w:szCs w:val="24"/>
        </w:rPr>
        <w:t xml:space="preserve"> praćenja i nadzora prov</w:t>
      </w:r>
      <w:r w:rsidR="006D41D0" w:rsidRPr="00A40F5D">
        <w:rPr>
          <w:rFonts w:ascii="Arial" w:hAnsi="Arial"/>
          <w:sz w:val="24"/>
          <w:szCs w:val="24"/>
        </w:rPr>
        <w:t>edbe</w:t>
      </w:r>
      <w:r w:rsidRPr="00A40F5D">
        <w:rPr>
          <w:rFonts w:ascii="Arial" w:hAnsi="Arial"/>
          <w:sz w:val="24"/>
          <w:szCs w:val="24"/>
        </w:rPr>
        <w:t xml:space="preserve"> strateških i </w:t>
      </w:r>
      <w:r w:rsidR="006D41D0" w:rsidRPr="00A40F5D">
        <w:rPr>
          <w:rFonts w:ascii="Arial" w:hAnsi="Arial"/>
          <w:sz w:val="24"/>
          <w:szCs w:val="24"/>
        </w:rPr>
        <w:t>implementacijskih</w:t>
      </w:r>
      <w:r w:rsidRPr="00A40F5D">
        <w:rPr>
          <w:rFonts w:ascii="Arial" w:hAnsi="Arial"/>
          <w:sz w:val="24"/>
          <w:szCs w:val="24"/>
        </w:rPr>
        <w:t xml:space="preserve"> dokumenata (Službeni glasnik Brčko distrikta BiH, broj 3/24)</w:t>
      </w:r>
      <w:r w:rsidR="006D41D0" w:rsidRPr="00A40F5D">
        <w:rPr>
          <w:rFonts w:ascii="Arial" w:hAnsi="Arial"/>
          <w:sz w:val="24"/>
          <w:szCs w:val="24"/>
        </w:rPr>
        <w:t>,</w:t>
      </w:r>
      <w:r w:rsidRPr="00A40F5D">
        <w:rPr>
          <w:rFonts w:ascii="Arial" w:hAnsi="Arial"/>
          <w:sz w:val="24"/>
          <w:szCs w:val="24"/>
        </w:rPr>
        <w:t xml:space="preserve"> (u </w:t>
      </w:r>
      <w:r w:rsidR="006D41D0" w:rsidRPr="00A40F5D">
        <w:rPr>
          <w:rFonts w:ascii="Arial" w:hAnsi="Arial"/>
          <w:sz w:val="24"/>
          <w:szCs w:val="24"/>
        </w:rPr>
        <w:t>daljnjem</w:t>
      </w:r>
      <w:r w:rsidRPr="00A40F5D">
        <w:rPr>
          <w:rFonts w:ascii="Arial" w:hAnsi="Arial"/>
          <w:sz w:val="24"/>
          <w:szCs w:val="24"/>
        </w:rPr>
        <w:t xml:space="preserve"> tekstu: Pravilnik). </w:t>
      </w:r>
    </w:p>
    <w:p w14:paraId="6F338F7F" w14:textId="51788AB3" w:rsidR="000D60C8" w:rsidRPr="00A40F5D" w:rsidRDefault="000D60C8" w:rsidP="000D60C8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Skupština Brčko distrikta BiH (u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daljnjem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tekstu: Skupština) zakonodavno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 xml:space="preserve">je 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tijelo Distrikta koje određuje op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ć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u politiku Distrikta. Nadležnosti Skupštine propisane su član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k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om 30 Statuta Brčko distrikta BiH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,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2E2FFD">
        <w:rPr>
          <w:rFonts w:ascii="Arial" w:eastAsia="Times New Roman" w:hAnsi="Arial"/>
          <w:sz w:val="24"/>
          <w:szCs w:val="24"/>
          <w:lang w:eastAsia="hr-BA"/>
        </w:rPr>
        <w:t xml:space="preserve">a 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koje se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realiziraju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kroz aktivnosti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definir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ane u okviru Programa 1</w:t>
      </w:r>
      <w:r w:rsidR="007652C6" w:rsidRPr="00A40F5D">
        <w:rPr>
          <w:rFonts w:ascii="Arial" w:eastAsia="Times New Roman" w:hAnsi="Arial"/>
          <w:sz w:val="24"/>
          <w:szCs w:val="24"/>
          <w:lang w:eastAsia="hr-BA"/>
        </w:rPr>
        <w:t>.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E8467B" w:rsidRPr="00A40F5D">
        <w:rPr>
          <w:rFonts w:ascii="Arial" w:eastAsia="Times New Roman" w:hAnsi="Arial"/>
          <w:i/>
          <w:iCs/>
          <w:sz w:val="24"/>
          <w:szCs w:val="24"/>
          <w:lang w:eastAsia="hr-BA"/>
        </w:rPr>
        <w:t xml:space="preserve">Politički </w:t>
      </w:r>
      <w:r w:rsidR="006D41D0" w:rsidRPr="00A40F5D">
        <w:rPr>
          <w:rFonts w:ascii="Arial" w:eastAsia="Times New Roman" w:hAnsi="Arial"/>
          <w:i/>
          <w:iCs/>
          <w:sz w:val="24"/>
          <w:szCs w:val="24"/>
          <w:lang w:eastAsia="hr-BA"/>
        </w:rPr>
        <w:t>sustavi</w:t>
      </w:r>
      <w:r w:rsidR="00E8467B" w:rsidRPr="00A40F5D">
        <w:rPr>
          <w:rFonts w:ascii="Arial" w:eastAsia="Times New Roman" w:hAnsi="Arial"/>
          <w:i/>
          <w:iCs/>
          <w:sz w:val="24"/>
          <w:szCs w:val="24"/>
          <w:lang w:eastAsia="hr-BA"/>
        </w:rPr>
        <w:t xml:space="preserve"> i upravljanje</w:t>
      </w:r>
      <w:r w:rsidRPr="00A40F5D">
        <w:rPr>
          <w:rFonts w:ascii="Arial" w:eastAsia="Times New Roman" w:hAnsi="Arial"/>
          <w:i/>
          <w:iCs/>
          <w:sz w:val="24"/>
          <w:szCs w:val="24"/>
          <w:lang w:eastAsia="hr-BA"/>
        </w:rPr>
        <w:t xml:space="preserve">. </w:t>
      </w:r>
    </w:p>
    <w:p w14:paraId="2814F4BF" w14:textId="156B007E" w:rsidR="000D60C8" w:rsidRPr="00A40F5D" w:rsidRDefault="000D60C8" w:rsidP="000D60C8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Skupština ima službu za stručnu i administrativnu pomoć pod nazivom Stručna služba. Stručna služba je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organizacijski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oblik zasnovan na Statutu Brčko distrikta BiH, Zakonu o službenicima i namještenicima u Skupštini Brčko distrikta Bosne i Hercegovine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,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čiji su poslovi propisani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člankom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35 Poslovniku o radu Skupštine Brčko distrikta BiH i koji se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realiziraju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kroz aktivnosti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definir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ane u okviru Programa 2</w:t>
      </w:r>
      <w:r w:rsidR="007652C6" w:rsidRPr="00A40F5D">
        <w:rPr>
          <w:rFonts w:ascii="Arial" w:eastAsia="Times New Roman" w:hAnsi="Arial"/>
          <w:sz w:val="24"/>
          <w:szCs w:val="24"/>
          <w:lang w:eastAsia="hr-BA"/>
        </w:rPr>
        <w:t>.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Pr="00A40F5D">
        <w:rPr>
          <w:rFonts w:ascii="Arial" w:eastAsia="Times New Roman" w:hAnsi="Arial"/>
          <w:i/>
          <w:iCs/>
          <w:sz w:val="24"/>
          <w:szCs w:val="24"/>
          <w:lang w:eastAsia="hr-BA"/>
        </w:rPr>
        <w:t>Stručni i operativni poslovi Skupštine</w:t>
      </w:r>
      <w:r w:rsidR="005B6128" w:rsidRPr="00A40F5D">
        <w:rPr>
          <w:rFonts w:ascii="Arial" w:eastAsia="Times New Roman" w:hAnsi="Arial"/>
          <w:i/>
          <w:iCs/>
          <w:sz w:val="24"/>
          <w:szCs w:val="24"/>
          <w:lang w:eastAsia="hr-BA"/>
        </w:rPr>
        <w:t>.</w:t>
      </w:r>
    </w:p>
    <w:p w14:paraId="46FE15BC" w14:textId="73DA6E7C" w:rsidR="000D60C8" w:rsidRPr="00A40F5D" w:rsidRDefault="000D60C8" w:rsidP="000D60C8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U okviru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proračun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skog korisnika Skupština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,</w:t>
      </w:r>
      <w:r w:rsidRPr="00A40F5D">
        <w:rPr>
          <w:rStyle w:val="Referencakomentara"/>
        </w:rPr>
        <w:t xml:space="preserve"> </w:t>
      </w:r>
      <w:r w:rsidRPr="00A40F5D">
        <w:rPr>
          <w:rStyle w:val="Referencakomentara"/>
          <w:rFonts w:ascii="Arial" w:hAnsi="Arial"/>
          <w:sz w:val="24"/>
          <w:szCs w:val="24"/>
        </w:rPr>
        <w:t>p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ozicioniran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je i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 xml:space="preserve">Izborno povjerenstvo 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Brčko distrikta BiH (u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daljnjem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tekstu: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Izborno povjerenstvo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), koj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je,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sukladno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Izborn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m zakon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BiH i Izborn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m zakon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Brčko distrikta BiH, nadležn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za prove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dbu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općih i lokalnih izbora na području Brčko distrikta BiH.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Izborno povjerenstvo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svoje nadležnosti realiz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ira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kroz aktivnosti defin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ir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ane u okviru Programa 3</w:t>
      </w:r>
      <w:r w:rsidR="007652C6" w:rsidRPr="00A40F5D">
        <w:rPr>
          <w:rFonts w:ascii="Arial" w:eastAsia="Times New Roman" w:hAnsi="Arial"/>
          <w:sz w:val="24"/>
          <w:szCs w:val="24"/>
          <w:lang w:eastAsia="hr-BA"/>
        </w:rPr>
        <w:t>.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Pr="00A40F5D">
        <w:rPr>
          <w:rFonts w:ascii="Arial" w:eastAsia="Times New Roman" w:hAnsi="Arial"/>
          <w:i/>
          <w:iCs/>
          <w:sz w:val="24"/>
          <w:szCs w:val="24"/>
          <w:lang w:eastAsia="hr-BA"/>
        </w:rPr>
        <w:t xml:space="preserve">Organizacija i </w:t>
      </w:r>
      <w:r w:rsidR="001A6944" w:rsidRPr="00A40F5D">
        <w:rPr>
          <w:rFonts w:ascii="Arial" w:eastAsia="Times New Roman" w:hAnsi="Arial"/>
          <w:i/>
          <w:iCs/>
          <w:sz w:val="24"/>
          <w:szCs w:val="24"/>
          <w:lang w:eastAsia="hr-BA"/>
        </w:rPr>
        <w:t>provedba</w:t>
      </w:r>
      <w:r w:rsidRPr="00A40F5D">
        <w:rPr>
          <w:rFonts w:ascii="Arial" w:eastAsia="Times New Roman" w:hAnsi="Arial"/>
          <w:i/>
          <w:iCs/>
          <w:sz w:val="24"/>
          <w:szCs w:val="24"/>
          <w:lang w:eastAsia="hr-BA"/>
        </w:rPr>
        <w:t xml:space="preserve"> izbora.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</w:p>
    <w:p w14:paraId="5BAFD5A9" w14:textId="22484C4B" w:rsidR="006935EF" w:rsidRPr="00A40F5D" w:rsidRDefault="006935EF" w:rsidP="000D60C8">
      <w:pPr>
        <w:jc w:val="both"/>
        <w:rPr>
          <w:rFonts w:ascii="Arial" w:eastAsia="Times New Roman" w:hAnsi="Arial"/>
          <w:b/>
          <w:bCs/>
          <w:sz w:val="24"/>
          <w:szCs w:val="24"/>
          <w:lang w:eastAsia="hr-BA"/>
        </w:rPr>
      </w:pPr>
      <w:r w:rsidRPr="00A40F5D">
        <w:rPr>
          <w:rFonts w:ascii="Arial" w:eastAsia="Times New Roman" w:hAnsi="Arial"/>
          <w:b/>
          <w:bCs/>
          <w:sz w:val="24"/>
          <w:szCs w:val="24"/>
          <w:lang w:eastAsia="hr-BA"/>
        </w:rPr>
        <w:t xml:space="preserve">2) Osvrt na aktivnosti </w:t>
      </w:r>
      <w:r w:rsidR="00B84F5F" w:rsidRPr="00A40F5D">
        <w:rPr>
          <w:rFonts w:ascii="Arial" w:eastAsia="Times New Roman" w:hAnsi="Arial"/>
          <w:b/>
          <w:bCs/>
          <w:sz w:val="24"/>
          <w:szCs w:val="24"/>
          <w:lang w:eastAsia="hr-BA"/>
        </w:rPr>
        <w:t>realizir</w:t>
      </w:r>
      <w:r w:rsidRPr="00A40F5D">
        <w:rPr>
          <w:rFonts w:ascii="Arial" w:eastAsia="Times New Roman" w:hAnsi="Arial"/>
          <w:b/>
          <w:bCs/>
          <w:sz w:val="24"/>
          <w:szCs w:val="24"/>
          <w:lang w:eastAsia="hr-BA"/>
        </w:rPr>
        <w:t>ane godišnjim planom rada za prethodnu kalendarsku godinu</w:t>
      </w:r>
    </w:p>
    <w:p w14:paraId="546DBEB7" w14:textId="190EFB1D" w:rsidR="006935EF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Plan rada Skupštine Brčko distrikta BiH za 2025. godinu sadržavao je tri programa: </w:t>
      </w:r>
    </w:p>
    <w:p w14:paraId="04639968" w14:textId="5D8D5127" w:rsidR="006935EF" w:rsidRPr="00A40F5D" w:rsidRDefault="006935EF" w:rsidP="006935EF">
      <w:pPr>
        <w:pStyle w:val="Odlomakpopisa"/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Politički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sustav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i upravljanje </w:t>
      </w:r>
    </w:p>
    <w:p w14:paraId="2574FD2F" w14:textId="03CB548D" w:rsidR="006935EF" w:rsidRPr="00A40F5D" w:rsidRDefault="006935EF" w:rsidP="006935EF">
      <w:pPr>
        <w:pStyle w:val="Odlomakpopisa"/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Stručni i operativni poslovi Skupštine – Stručna služba Skupštine </w:t>
      </w:r>
    </w:p>
    <w:p w14:paraId="03A4AC5C" w14:textId="0F89C3E9" w:rsidR="006935EF" w:rsidRPr="00A40F5D" w:rsidRDefault="006935EF" w:rsidP="006935EF">
      <w:pPr>
        <w:pStyle w:val="Odlomakpopisa"/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Organizacija i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provedba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izbora –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Izborno povjerenstvo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.</w:t>
      </w:r>
    </w:p>
    <w:p w14:paraId="6EBC8DC1" w14:textId="06A4B8E0" w:rsidR="007652C6" w:rsidRPr="00A40F5D" w:rsidRDefault="007652C6" w:rsidP="007652C6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</w:rPr>
      </w:pPr>
      <w:r w:rsidRPr="00A40F5D">
        <w:rPr>
          <w:rFonts w:ascii="Arial" w:hAnsi="Arial"/>
          <w:sz w:val="24"/>
          <w:szCs w:val="24"/>
        </w:rPr>
        <w:lastRenderedPageBreak/>
        <w:t>T</w:t>
      </w:r>
      <w:r w:rsidR="00936F2A">
        <w:rPr>
          <w:rFonts w:ascii="Arial" w:hAnsi="Arial"/>
          <w:sz w:val="24"/>
          <w:szCs w:val="24"/>
        </w:rPr>
        <w:t>ije</w:t>
      </w:r>
      <w:r w:rsidRPr="00A40F5D">
        <w:rPr>
          <w:rFonts w:ascii="Arial" w:hAnsi="Arial"/>
          <w:sz w:val="24"/>
          <w:szCs w:val="24"/>
        </w:rPr>
        <w:t xml:space="preserve">kom 2025. godine većina planiranih indikatora uspješnosti za programe iz godišnjeg plana rada Skupštine Brčko distrikta BiH ostvarena je </w:t>
      </w:r>
      <w:r w:rsidR="006D41D0" w:rsidRPr="00A40F5D">
        <w:rPr>
          <w:rFonts w:ascii="Arial" w:hAnsi="Arial"/>
          <w:sz w:val="24"/>
          <w:szCs w:val="24"/>
        </w:rPr>
        <w:t>sukladno</w:t>
      </w:r>
      <w:r w:rsidRPr="00A40F5D">
        <w:rPr>
          <w:rFonts w:ascii="Arial" w:hAnsi="Arial"/>
          <w:sz w:val="24"/>
          <w:szCs w:val="24"/>
        </w:rPr>
        <w:t xml:space="preserve"> postavljenim ciljevima. U okviru </w:t>
      </w:r>
      <w:r w:rsidR="00AD24F9">
        <w:rPr>
          <w:rFonts w:ascii="Arial" w:hAnsi="Arial"/>
          <w:sz w:val="24"/>
          <w:szCs w:val="24"/>
        </w:rPr>
        <w:t>p</w:t>
      </w:r>
      <w:r w:rsidRPr="00A40F5D">
        <w:rPr>
          <w:rFonts w:ascii="Arial" w:hAnsi="Arial"/>
          <w:sz w:val="24"/>
          <w:szCs w:val="24"/>
        </w:rPr>
        <w:t xml:space="preserve">rograma </w:t>
      </w:r>
      <w:r w:rsidRPr="00AD24F9">
        <w:rPr>
          <w:rFonts w:ascii="Arial" w:hAnsi="Arial"/>
          <w:i/>
          <w:iCs/>
          <w:sz w:val="24"/>
          <w:szCs w:val="24"/>
        </w:rPr>
        <w:t xml:space="preserve">Politički </w:t>
      </w:r>
      <w:r w:rsidR="00936F2A" w:rsidRPr="00AD24F9">
        <w:rPr>
          <w:rFonts w:ascii="Arial" w:hAnsi="Arial"/>
          <w:i/>
          <w:iCs/>
          <w:sz w:val="24"/>
          <w:szCs w:val="24"/>
        </w:rPr>
        <w:t>sustav</w:t>
      </w:r>
      <w:r w:rsidRPr="00AD24F9">
        <w:rPr>
          <w:rFonts w:ascii="Arial" w:hAnsi="Arial"/>
          <w:i/>
          <w:iCs/>
          <w:sz w:val="24"/>
          <w:szCs w:val="24"/>
        </w:rPr>
        <w:t xml:space="preserve"> i upravljanje</w:t>
      </w:r>
      <w:r w:rsidR="00AD24F9">
        <w:rPr>
          <w:rFonts w:ascii="Arial" w:hAnsi="Arial"/>
          <w:sz w:val="24"/>
          <w:szCs w:val="24"/>
        </w:rPr>
        <w:t>,</w:t>
      </w:r>
      <w:r w:rsidRPr="00A40F5D">
        <w:rPr>
          <w:rFonts w:ascii="Arial" w:hAnsi="Arial"/>
          <w:sz w:val="24"/>
          <w:szCs w:val="24"/>
        </w:rPr>
        <w:t xml:space="preserve"> ostvaren je značajan o</w:t>
      </w:r>
      <w:r w:rsidR="00936F2A">
        <w:rPr>
          <w:rFonts w:ascii="Arial" w:hAnsi="Arial"/>
          <w:sz w:val="24"/>
          <w:szCs w:val="24"/>
        </w:rPr>
        <w:t>pseg</w:t>
      </w:r>
      <w:r w:rsidRPr="00A40F5D">
        <w:rPr>
          <w:rFonts w:ascii="Arial" w:hAnsi="Arial"/>
          <w:sz w:val="24"/>
          <w:szCs w:val="24"/>
        </w:rPr>
        <w:t xml:space="preserve"> zakonodavne aktivnosti, čime je dodatno osnažena zakonodavna i kontrolna uloga Skupštine, kao i </w:t>
      </w:r>
      <w:r w:rsidR="00936F2A">
        <w:rPr>
          <w:rFonts w:ascii="Arial" w:hAnsi="Arial"/>
          <w:sz w:val="24"/>
          <w:szCs w:val="24"/>
        </w:rPr>
        <w:t>potpora</w:t>
      </w:r>
      <w:r w:rsidRPr="00A40F5D">
        <w:rPr>
          <w:rFonts w:ascii="Arial" w:hAnsi="Arial"/>
          <w:sz w:val="24"/>
          <w:szCs w:val="24"/>
        </w:rPr>
        <w:t xml:space="preserve"> razv</w:t>
      </w:r>
      <w:r w:rsidR="00936F2A">
        <w:rPr>
          <w:rFonts w:ascii="Arial" w:hAnsi="Arial"/>
          <w:sz w:val="24"/>
          <w:szCs w:val="24"/>
        </w:rPr>
        <w:t>itku</w:t>
      </w:r>
      <w:r w:rsidRPr="00A40F5D">
        <w:rPr>
          <w:rFonts w:ascii="Arial" w:hAnsi="Arial"/>
          <w:sz w:val="24"/>
          <w:szCs w:val="24"/>
        </w:rPr>
        <w:t xml:space="preserve"> parlamentarne </w:t>
      </w:r>
      <w:r w:rsidR="00936F2A">
        <w:rPr>
          <w:rFonts w:ascii="Arial" w:hAnsi="Arial"/>
          <w:sz w:val="24"/>
          <w:szCs w:val="24"/>
        </w:rPr>
        <w:t>demokracije</w:t>
      </w:r>
      <w:r w:rsidRPr="00A40F5D">
        <w:rPr>
          <w:rFonts w:ascii="Arial" w:hAnsi="Arial"/>
          <w:sz w:val="24"/>
          <w:szCs w:val="24"/>
        </w:rPr>
        <w:t xml:space="preserve"> kroz djelovanje </w:t>
      </w:r>
      <w:r w:rsidR="00936F2A">
        <w:rPr>
          <w:rFonts w:ascii="Arial" w:hAnsi="Arial"/>
          <w:sz w:val="24"/>
          <w:szCs w:val="24"/>
        </w:rPr>
        <w:t>zastupnik</w:t>
      </w:r>
      <w:r w:rsidRPr="00A40F5D">
        <w:rPr>
          <w:rFonts w:ascii="Arial" w:hAnsi="Arial"/>
          <w:sz w:val="24"/>
          <w:szCs w:val="24"/>
        </w:rPr>
        <w:t>a u interesu građana. Rad Skupštine obilježi</w:t>
      </w:r>
      <w:r w:rsidR="00936F2A">
        <w:rPr>
          <w:rFonts w:ascii="Arial" w:hAnsi="Arial"/>
          <w:sz w:val="24"/>
          <w:szCs w:val="24"/>
        </w:rPr>
        <w:t>la</w:t>
      </w:r>
      <w:r w:rsidRPr="00A40F5D">
        <w:rPr>
          <w:rFonts w:ascii="Arial" w:hAnsi="Arial"/>
          <w:sz w:val="24"/>
          <w:szCs w:val="24"/>
        </w:rPr>
        <w:t xml:space="preserve"> je visok</w:t>
      </w:r>
      <w:r w:rsidR="00936F2A">
        <w:rPr>
          <w:rFonts w:ascii="Arial" w:hAnsi="Arial"/>
          <w:sz w:val="24"/>
          <w:szCs w:val="24"/>
        </w:rPr>
        <w:t>a</w:t>
      </w:r>
      <w:r w:rsidRPr="00A40F5D">
        <w:rPr>
          <w:rFonts w:ascii="Arial" w:hAnsi="Arial"/>
          <w:sz w:val="24"/>
          <w:szCs w:val="24"/>
        </w:rPr>
        <w:t xml:space="preserve"> </w:t>
      </w:r>
      <w:r w:rsidR="00936F2A">
        <w:rPr>
          <w:rFonts w:ascii="Arial" w:hAnsi="Arial"/>
          <w:sz w:val="24"/>
          <w:szCs w:val="24"/>
        </w:rPr>
        <w:t>razina</w:t>
      </w:r>
      <w:r w:rsidRPr="00A40F5D">
        <w:rPr>
          <w:rFonts w:ascii="Arial" w:hAnsi="Arial"/>
          <w:sz w:val="24"/>
          <w:szCs w:val="24"/>
        </w:rPr>
        <w:t xml:space="preserve"> </w:t>
      </w:r>
      <w:r w:rsidR="00936F2A">
        <w:rPr>
          <w:rFonts w:ascii="Arial" w:hAnsi="Arial"/>
          <w:sz w:val="24"/>
          <w:szCs w:val="24"/>
        </w:rPr>
        <w:t>učinkovitosti</w:t>
      </w:r>
      <w:r w:rsidRPr="00A40F5D">
        <w:rPr>
          <w:rFonts w:ascii="Arial" w:hAnsi="Arial"/>
          <w:sz w:val="24"/>
          <w:szCs w:val="24"/>
        </w:rPr>
        <w:t xml:space="preserve"> i odgovornosti, što se ogleda u </w:t>
      </w:r>
      <w:r w:rsidR="00936F2A">
        <w:rPr>
          <w:rFonts w:ascii="Arial" w:hAnsi="Arial"/>
          <w:sz w:val="24"/>
          <w:szCs w:val="24"/>
        </w:rPr>
        <w:t>pravodobnom</w:t>
      </w:r>
      <w:r w:rsidRPr="00A40F5D">
        <w:rPr>
          <w:rFonts w:ascii="Arial" w:hAnsi="Arial"/>
          <w:sz w:val="24"/>
          <w:szCs w:val="24"/>
        </w:rPr>
        <w:t xml:space="preserve"> izvršavanju svih </w:t>
      </w:r>
      <w:r w:rsidR="00936F2A">
        <w:rPr>
          <w:rFonts w:ascii="Arial" w:hAnsi="Arial"/>
          <w:sz w:val="24"/>
          <w:szCs w:val="24"/>
        </w:rPr>
        <w:t>obvez</w:t>
      </w:r>
      <w:r w:rsidRPr="00A40F5D">
        <w:rPr>
          <w:rFonts w:ascii="Arial" w:hAnsi="Arial"/>
          <w:sz w:val="24"/>
          <w:szCs w:val="24"/>
        </w:rPr>
        <w:t>a utvrđenih Statutom i važećim zakonima Brčko distrikta BiH.</w:t>
      </w:r>
    </w:p>
    <w:p w14:paraId="1FA6D321" w14:textId="21197CCB" w:rsidR="007652C6" w:rsidRPr="00A40F5D" w:rsidRDefault="007652C6" w:rsidP="007652C6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</w:rPr>
      </w:pPr>
      <w:r w:rsidRPr="00A40F5D">
        <w:rPr>
          <w:rFonts w:ascii="Arial" w:hAnsi="Arial"/>
          <w:sz w:val="24"/>
          <w:szCs w:val="24"/>
        </w:rPr>
        <w:t xml:space="preserve">Posebna </w:t>
      </w:r>
      <w:r w:rsidR="00AD24F9">
        <w:rPr>
          <w:rFonts w:ascii="Arial" w:hAnsi="Arial"/>
          <w:sz w:val="24"/>
          <w:szCs w:val="24"/>
        </w:rPr>
        <w:t>pozornost</w:t>
      </w:r>
      <w:r w:rsidRPr="00A40F5D">
        <w:rPr>
          <w:rFonts w:ascii="Arial" w:hAnsi="Arial"/>
          <w:sz w:val="24"/>
          <w:szCs w:val="24"/>
        </w:rPr>
        <w:t xml:space="preserve"> posvećena je </w:t>
      </w:r>
      <w:r w:rsidR="00AD24F9">
        <w:rPr>
          <w:rFonts w:ascii="Arial" w:hAnsi="Arial"/>
          <w:sz w:val="24"/>
          <w:szCs w:val="24"/>
        </w:rPr>
        <w:t>potpori</w:t>
      </w:r>
      <w:r w:rsidRPr="00A40F5D">
        <w:rPr>
          <w:rFonts w:ascii="Arial" w:hAnsi="Arial"/>
          <w:sz w:val="24"/>
          <w:szCs w:val="24"/>
        </w:rPr>
        <w:t xml:space="preserve"> projektima vjerskih zajednica, pri čemu je većina zaprimljenih zahtjeva pozitivno riješena, što je rezultiralo ostvarivanjem planiranih </w:t>
      </w:r>
      <w:r w:rsidR="00AD24F9">
        <w:rPr>
          <w:rFonts w:ascii="Arial" w:hAnsi="Arial"/>
          <w:sz w:val="24"/>
          <w:szCs w:val="24"/>
        </w:rPr>
        <w:t>učinaka</w:t>
      </w:r>
      <w:r w:rsidRPr="00A40F5D">
        <w:rPr>
          <w:rFonts w:ascii="Arial" w:hAnsi="Arial"/>
          <w:sz w:val="24"/>
          <w:szCs w:val="24"/>
        </w:rPr>
        <w:t xml:space="preserve"> u oblasti obnove, očuvanja i izgradnje vjerskih objekata. Kada je riječ o dodjeli donacija, značajan dio zahtjeva je </w:t>
      </w:r>
      <w:r w:rsidR="00B84F5F" w:rsidRPr="00A40F5D">
        <w:rPr>
          <w:rFonts w:ascii="Arial" w:hAnsi="Arial"/>
          <w:sz w:val="24"/>
          <w:szCs w:val="24"/>
        </w:rPr>
        <w:t>realizir</w:t>
      </w:r>
      <w:r w:rsidRPr="00A40F5D">
        <w:rPr>
          <w:rFonts w:ascii="Arial" w:hAnsi="Arial"/>
          <w:sz w:val="24"/>
          <w:szCs w:val="24"/>
        </w:rPr>
        <w:t xml:space="preserve">an, dok dio planiranih aktivnosti nije u potpunosti ostvaren zbog ograničenih </w:t>
      </w:r>
      <w:r w:rsidR="00AD24F9">
        <w:rPr>
          <w:rFonts w:ascii="Arial" w:hAnsi="Arial"/>
          <w:sz w:val="24"/>
          <w:szCs w:val="24"/>
        </w:rPr>
        <w:t>financ</w:t>
      </w:r>
      <w:r w:rsidRPr="00A40F5D">
        <w:rPr>
          <w:rFonts w:ascii="Arial" w:hAnsi="Arial"/>
          <w:sz w:val="24"/>
          <w:szCs w:val="24"/>
        </w:rPr>
        <w:t>ijskih sredstava.</w:t>
      </w:r>
    </w:p>
    <w:p w14:paraId="1DDF06F2" w14:textId="68278F8D" w:rsidR="007652C6" w:rsidRPr="00A40F5D" w:rsidRDefault="007652C6" w:rsidP="007652C6">
      <w:pPr>
        <w:pStyle w:val="StandardWeb"/>
        <w:jc w:val="both"/>
        <w:rPr>
          <w:rFonts w:ascii="Arial" w:hAnsi="Arial" w:cs="Arial"/>
          <w:lang w:val="hr-HR"/>
        </w:rPr>
      </w:pPr>
      <w:r w:rsidRPr="00A40F5D">
        <w:rPr>
          <w:rFonts w:ascii="Arial" w:hAnsi="Arial" w:cs="Arial"/>
          <w:lang w:val="hr-HR"/>
        </w:rPr>
        <w:t xml:space="preserve">U okviru </w:t>
      </w:r>
      <w:r w:rsidR="002568E9">
        <w:rPr>
          <w:rFonts w:ascii="Arial" w:hAnsi="Arial" w:cs="Arial"/>
          <w:lang w:val="hr-HR"/>
        </w:rPr>
        <w:t>p</w:t>
      </w:r>
      <w:r w:rsidRPr="00A40F5D">
        <w:rPr>
          <w:rFonts w:ascii="Arial" w:hAnsi="Arial" w:cs="Arial"/>
          <w:lang w:val="hr-HR"/>
        </w:rPr>
        <w:t xml:space="preserve">rograma </w:t>
      </w:r>
      <w:r w:rsidRPr="002568E9">
        <w:rPr>
          <w:rFonts w:ascii="Arial" w:hAnsi="Arial" w:cs="Arial"/>
          <w:i/>
          <w:iCs/>
          <w:lang w:val="hr-HR"/>
        </w:rPr>
        <w:t>Stručni i operativni poslovi Skupštine – Stručna služba</w:t>
      </w:r>
      <w:r w:rsidRPr="00A40F5D">
        <w:rPr>
          <w:rFonts w:ascii="Arial" w:hAnsi="Arial" w:cs="Arial"/>
          <w:lang w:val="hr-HR"/>
        </w:rPr>
        <w:t xml:space="preserve">, sve sjednice Skupštine i skupštinskih </w:t>
      </w:r>
      <w:r w:rsidR="002568E9">
        <w:rPr>
          <w:rFonts w:ascii="Arial" w:hAnsi="Arial" w:cs="Arial"/>
          <w:lang w:val="hr-HR"/>
        </w:rPr>
        <w:t>povjerenstava</w:t>
      </w:r>
      <w:r w:rsidRPr="00A40F5D">
        <w:rPr>
          <w:rFonts w:ascii="Arial" w:hAnsi="Arial" w:cs="Arial"/>
          <w:lang w:val="hr-HR"/>
        </w:rPr>
        <w:t xml:space="preserve"> održavane su </w:t>
      </w:r>
      <w:r w:rsidR="001A6944" w:rsidRPr="00A40F5D">
        <w:rPr>
          <w:rFonts w:ascii="Arial" w:hAnsi="Arial" w:cs="Arial"/>
          <w:lang w:val="hr-HR"/>
        </w:rPr>
        <w:t>sukladno</w:t>
      </w:r>
      <w:r w:rsidRPr="00A40F5D">
        <w:rPr>
          <w:rFonts w:ascii="Arial" w:hAnsi="Arial" w:cs="Arial"/>
          <w:lang w:val="hr-HR"/>
        </w:rPr>
        <w:t xml:space="preserve"> planirano</w:t>
      </w:r>
      <w:r w:rsidR="002568E9">
        <w:rPr>
          <w:rFonts w:ascii="Arial" w:hAnsi="Arial" w:cs="Arial"/>
          <w:lang w:val="hr-HR"/>
        </w:rPr>
        <w:t>j</w:t>
      </w:r>
      <w:r w:rsidRPr="00A40F5D">
        <w:rPr>
          <w:rFonts w:ascii="Arial" w:hAnsi="Arial" w:cs="Arial"/>
          <w:lang w:val="hr-HR"/>
        </w:rPr>
        <w:t xml:space="preserve"> dinami</w:t>
      </w:r>
      <w:r w:rsidR="002568E9">
        <w:rPr>
          <w:rFonts w:ascii="Arial" w:hAnsi="Arial" w:cs="Arial"/>
          <w:lang w:val="hr-HR"/>
        </w:rPr>
        <w:t>ci</w:t>
      </w:r>
      <w:r w:rsidRPr="00A40F5D">
        <w:rPr>
          <w:rFonts w:ascii="Arial" w:hAnsi="Arial" w:cs="Arial"/>
          <w:lang w:val="hr-HR"/>
        </w:rPr>
        <w:t xml:space="preserve">, čime su u potpunosti </w:t>
      </w:r>
      <w:r w:rsidR="00B84F5F" w:rsidRPr="00A40F5D">
        <w:rPr>
          <w:rFonts w:ascii="Arial" w:hAnsi="Arial" w:cs="Arial"/>
          <w:lang w:val="hr-HR"/>
        </w:rPr>
        <w:t>realizir</w:t>
      </w:r>
      <w:r w:rsidRPr="00A40F5D">
        <w:rPr>
          <w:rFonts w:ascii="Arial" w:hAnsi="Arial" w:cs="Arial"/>
          <w:lang w:val="hr-HR"/>
        </w:rPr>
        <w:t xml:space="preserve">ane predviđene aktivnosti. Ovakav način rada doprinio je jačanju administrativnih kapaciteta, kao i </w:t>
      </w:r>
      <w:r w:rsidR="002568E9">
        <w:rPr>
          <w:rFonts w:ascii="Arial" w:hAnsi="Arial" w:cs="Arial"/>
          <w:lang w:val="hr-HR"/>
        </w:rPr>
        <w:t>promicanju</w:t>
      </w:r>
      <w:r w:rsidRPr="00A40F5D">
        <w:rPr>
          <w:rFonts w:ascii="Arial" w:hAnsi="Arial" w:cs="Arial"/>
          <w:lang w:val="hr-HR"/>
        </w:rPr>
        <w:t xml:space="preserve"> mehanizama za </w:t>
      </w:r>
      <w:r w:rsidR="002568E9">
        <w:rPr>
          <w:rFonts w:ascii="Arial" w:hAnsi="Arial" w:cs="Arial"/>
          <w:lang w:val="hr-HR"/>
        </w:rPr>
        <w:t>učinkovito</w:t>
      </w:r>
      <w:r w:rsidRPr="00A40F5D">
        <w:rPr>
          <w:rFonts w:ascii="Arial" w:hAnsi="Arial" w:cs="Arial"/>
          <w:lang w:val="hr-HR"/>
        </w:rPr>
        <w:t xml:space="preserve"> obavljanje stručnih i operativnih poslova Skupštine. Aktivnosti Stručne službe u oblasti </w:t>
      </w:r>
      <w:r w:rsidR="002568E9">
        <w:rPr>
          <w:rFonts w:ascii="Arial" w:hAnsi="Arial" w:cs="Arial"/>
          <w:lang w:val="hr-HR"/>
        </w:rPr>
        <w:t>informir</w:t>
      </w:r>
      <w:r w:rsidRPr="00A40F5D">
        <w:rPr>
          <w:rFonts w:ascii="Arial" w:hAnsi="Arial" w:cs="Arial"/>
          <w:lang w:val="hr-HR"/>
        </w:rPr>
        <w:t xml:space="preserve">anja javnosti imale su značajan doprinos </w:t>
      </w:r>
      <w:r w:rsidR="002568E9">
        <w:rPr>
          <w:rFonts w:ascii="Arial" w:hAnsi="Arial" w:cs="Arial"/>
          <w:lang w:val="hr-HR"/>
        </w:rPr>
        <w:t>poboljšanju</w:t>
      </w:r>
      <w:r w:rsidRPr="00A40F5D">
        <w:rPr>
          <w:rFonts w:ascii="Arial" w:hAnsi="Arial" w:cs="Arial"/>
          <w:lang w:val="hr-HR"/>
        </w:rPr>
        <w:t xml:space="preserve"> transparentnosti rada Skupštine, kroz redov</w:t>
      </w:r>
      <w:r w:rsidR="002568E9">
        <w:rPr>
          <w:rFonts w:ascii="Arial" w:hAnsi="Arial" w:cs="Arial"/>
          <w:lang w:val="hr-HR"/>
        </w:rPr>
        <w:t>it</w:t>
      </w:r>
      <w:r w:rsidRPr="00A40F5D">
        <w:rPr>
          <w:rFonts w:ascii="Arial" w:hAnsi="Arial" w:cs="Arial"/>
          <w:lang w:val="hr-HR"/>
        </w:rPr>
        <w:t xml:space="preserve">o i </w:t>
      </w:r>
      <w:r w:rsidR="002568E9">
        <w:rPr>
          <w:rFonts w:ascii="Arial" w:hAnsi="Arial" w:cs="Arial"/>
          <w:lang w:val="hr-HR"/>
        </w:rPr>
        <w:t>pravodobno</w:t>
      </w:r>
      <w:r w:rsidRPr="00A40F5D">
        <w:rPr>
          <w:rFonts w:ascii="Arial" w:hAnsi="Arial" w:cs="Arial"/>
          <w:lang w:val="hr-HR"/>
        </w:rPr>
        <w:t xml:space="preserve"> objavljivanje službenih akata i informacija.</w:t>
      </w:r>
    </w:p>
    <w:p w14:paraId="101A3F05" w14:textId="29A3A85D" w:rsidR="007652C6" w:rsidRPr="00A40F5D" w:rsidRDefault="007652C6" w:rsidP="007652C6">
      <w:pPr>
        <w:pStyle w:val="StandardWeb"/>
        <w:jc w:val="both"/>
        <w:rPr>
          <w:rFonts w:ascii="Arial" w:hAnsi="Arial" w:cs="Arial"/>
          <w:lang w:val="hr-HR"/>
        </w:rPr>
      </w:pPr>
      <w:r w:rsidRPr="00A40F5D">
        <w:rPr>
          <w:rFonts w:ascii="Arial" w:hAnsi="Arial" w:cs="Arial"/>
          <w:lang w:val="hr-HR"/>
        </w:rPr>
        <w:t xml:space="preserve">Program </w:t>
      </w:r>
      <w:r w:rsidRPr="002568E9">
        <w:rPr>
          <w:rFonts w:ascii="Arial" w:hAnsi="Arial" w:cs="Arial"/>
          <w:i/>
          <w:iCs/>
          <w:lang w:val="hr-HR"/>
        </w:rPr>
        <w:t xml:space="preserve">Organizacija i </w:t>
      </w:r>
      <w:r w:rsidR="001A6944" w:rsidRPr="002568E9">
        <w:rPr>
          <w:rFonts w:ascii="Arial" w:hAnsi="Arial" w:cs="Arial"/>
          <w:i/>
          <w:iCs/>
          <w:lang w:val="hr-HR"/>
        </w:rPr>
        <w:t>provedba</w:t>
      </w:r>
      <w:r w:rsidRPr="002568E9">
        <w:rPr>
          <w:rFonts w:ascii="Arial" w:hAnsi="Arial" w:cs="Arial"/>
          <w:i/>
          <w:iCs/>
          <w:lang w:val="hr-HR"/>
        </w:rPr>
        <w:t xml:space="preserve"> izbora – </w:t>
      </w:r>
      <w:r w:rsidR="001A6944" w:rsidRPr="002568E9">
        <w:rPr>
          <w:rFonts w:ascii="Arial" w:hAnsi="Arial" w:cs="Arial"/>
          <w:i/>
          <w:iCs/>
          <w:lang w:val="hr-HR"/>
        </w:rPr>
        <w:t>Izborno povjerenstvo</w:t>
      </w:r>
      <w:r w:rsidR="002568E9">
        <w:rPr>
          <w:rFonts w:ascii="Arial" w:hAnsi="Arial" w:cs="Arial"/>
          <w:lang w:val="hr-HR"/>
        </w:rPr>
        <w:t>,</w:t>
      </w:r>
      <w:r w:rsidRPr="00A40F5D">
        <w:rPr>
          <w:rFonts w:ascii="Arial" w:hAnsi="Arial" w:cs="Arial"/>
          <w:lang w:val="hr-HR"/>
        </w:rPr>
        <w:t xml:space="preserve"> </w:t>
      </w:r>
      <w:r w:rsidR="00B84F5F" w:rsidRPr="00A40F5D">
        <w:rPr>
          <w:rFonts w:ascii="Arial" w:hAnsi="Arial" w:cs="Arial"/>
          <w:lang w:val="hr-HR"/>
        </w:rPr>
        <w:t>realizir</w:t>
      </w:r>
      <w:r w:rsidRPr="00A40F5D">
        <w:rPr>
          <w:rFonts w:ascii="Arial" w:hAnsi="Arial" w:cs="Arial"/>
          <w:lang w:val="hr-HR"/>
        </w:rPr>
        <w:t xml:space="preserve">an je </w:t>
      </w:r>
      <w:r w:rsidR="001A6944" w:rsidRPr="00A40F5D">
        <w:rPr>
          <w:rFonts w:ascii="Arial" w:hAnsi="Arial" w:cs="Arial"/>
          <w:lang w:val="hr-HR"/>
        </w:rPr>
        <w:t>sukladno</w:t>
      </w:r>
      <w:r w:rsidRPr="00A40F5D">
        <w:rPr>
          <w:rFonts w:ascii="Arial" w:hAnsi="Arial" w:cs="Arial"/>
          <w:lang w:val="hr-HR"/>
        </w:rPr>
        <w:t xml:space="preserve"> planiranim ciljevima. Rad </w:t>
      </w:r>
      <w:r w:rsidR="002568E9">
        <w:rPr>
          <w:rFonts w:ascii="Arial" w:hAnsi="Arial" w:cs="Arial"/>
          <w:lang w:val="hr-HR"/>
        </w:rPr>
        <w:t>Izbornog povjerenstva</w:t>
      </w:r>
      <w:r w:rsidRPr="00A40F5D">
        <w:rPr>
          <w:rFonts w:ascii="Arial" w:hAnsi="Arial" w:cs="Arial"/>
          <w:lang w:val="hr-HR"/>
        </w:rPr>
        <w:t xml:space="preserve"> odvijao se kontinuirano i </w:t>
      </w:r>
      <w:r w:rsidR="002568E9">
        <w:rPr>
          <w:rFonts w:ascii="Arial" w:hAnsi="Arial" w:cs="Arial"/>
          <w:lang w:val="hr-HR"/>
        </w:rPr>
        <w:t>učinkovito</w:t>
      </w:r>
      <w:r w:rsidRPr="00A40F5D">
        <w:rPr>
          <w:rFonts w:ascii="Arial" w:hAnsi="Arial" w:cs="Arial"/>
          <w:lang w:val="hr-HR"/>
        </w:rPr>
        <w:t>, uz redov</w:t>
      </w:r>
      <w:r w:rsidR="002568E9">
        <w:rPr>
          <w:rFonts w:ascii="Arial" w:hAnsi="Arial" w:cs="Arial"/>
          <w:lang w:val="hr-HR"/>
        </w:rPr>
        <w:t>it</w:t>
      </w:r>
      <w:r w:rsidRPr="00A40F5D">
        <w:rPr>
          <w:rFonts w:ascii="Arial" w:hAnsi="Arial" w:cs="Arial"/>
          <w:lang w:val="hr-HR"/>
        </w:rPr>
        <w:t xml:space="preserve">o održavanje sjednica i </w:t>
      </w:r>
      <w:r w:rsidR="001A6944" w:rsidRPr="00A40F5D">
        <w:rPr>
          <w:rFonts w:ascii="Arial" w:hAnsi="Arial" w:cs="Arial"/>
          <w:lang w:val="hr-HR"/>
        </w:rPr>
        <w:t>provedb</w:t>
      </w:r>
      <w:r w:rsidR="002568E9">
        <w:rPr>
          <w:rFonts w:ascii="Arial" w:hAnsi="Arial" w:cs="Arial"/>
          <w:lang w:val="hr-HR"/>
        </w:rPr>
        <w:t>u</w:t>
      </w:r>
      <w:r w:rsidRPr="00A40F5D">
        <w:rPr>
          <w:rFonts w:ascii="Arial" w:hAnsi="Arial" w:cs="Arial"/>
          <w:lang w:val="hr-HR"/>
        </w:rPr>
        <w:t xml:space="preserve"> svih zakonom propisanih aktivnosti. U okviru svojih nadležnosti, </w:t>
      </w:r>
      <w:r w:rsidR="001A6944" w:rsidRPr="00A40F5D">
        <w:rPr>
          <w:rFonts w:ascii="Arial" w:hAnsi="Arial" w:cs="Arial"/>
          <w:lang w:val="hr-HR"/>
        </w:rPr>
        <w:t>Izborno povjerenstvo</w:t>
      </w:r>
      <w:r w:rsidRPr="00A40F5D">
        <w:rPr>
          <w:rFonts w:ascii="Arial" w:hAnsi="Arial" w:cs="Arial"/>
          <w:lang w:val="hr-HR"/>
        </w:rPr>
        <w:t xml:space="preserve"> izvršil</w:t>
      </w:r>
      <w:r w:rsidR="002568E9">
        <w:rPr>
          <w:rFonts w:ascii="Arial" w:hAnsi="Arial" w:cs="Arial"/>
          <w:lang w:val="hr-HR"/>
        </w:rPr>
        <w:t>o</w:t>
      </w:r>
      <w:r w:rsidRPr="00A40F5D">
        <w:rPr>
          <w:rFonts w:ascii="Arial" w:hAnsi="Arial" w:cs="Arial"/>
          <w:lang w:val="hr-HR"/>
        </w:rPr>
        <w:t xml:space="preserve"> je analizu bira</w:t>
      </w:r>
      <w:r w:rsidR="007622B9">
        <w:rPr>
          <w:rFonts w:ascii="Arial" w:hAnsi="Arial" w:cs="Arial"/>
          <w:lang w:val="hr-HR"/>
        </w:rPr>
        <w:t>lišta</w:t>
      </w:r>
      <w:r w:rsidRPr="00A40F5D">
        <w:rPr>
          <w:rFonts w:ascii="Arial" w:hAnsi="Arial" w:cs="Arial"/>
          <w:lang w:val="hr-HR"/>
        </w:rPr>
        <w:t xml:space="preserve"> na području Brčko distrikta BiH </w:t>
      </w:r>
      <w:r w:rsidR="001A6944" w:rsidRPr="00A40F5D">
        <w:rPr>
          <w:rFonts w:ascii="Arial" w:hAnsi="Arial" w:cs="Arial"/>
          <w:lang w:val="hr-HR"/>
        </w:rPr>
        <w:t>sukladno</w:t>
      </w:r>
      <w:r w:rsidRPr="00A40F5D">
        <w:rPr>
          <w:rFonts w:ascii="Arial" w:hAnsi="Arial" w:cs="Arial"/>
          <w:lang w:val="hr-HR"/>
        </w:rPr>
        <w:t xml:space="preserve"> plan</w:t>
      </w:r>
      <w:r w:rsidR="007622B9">
        <w:rPr>
          <w:rFonts w:ascii="Arial" w:hAnsi="Arial" w:cs="Arial"/>
          <w:lang w:val="hr-HR"/>
        </w:rPr>
        <w:t>u</w:t>
      </w:r>
      <w:r w:rsidRPr="00A40F5D">
        <w:rPr>
          <w:rFonts w:ascii="Arial" w:hAnsi="Arial" w:cs="Arial"/>
          <w:lang w:val="hr-HR"/>
        </w:rPr>
        <w:t xml:space="preserve"> te </w:t>
      </w:r>
      <w:r w:rsidR="007622B9">
        <w:rPr>
          <w:rFonts w:ascii="Arial" w:hAnsi="Arial" w:cs="Arial"/>
          <w:lang w:val="hr-HR"/>
        </w:rPr>
        <w:t>osiguralo</w:t>
      </w:r>
      <w:r w:rsidRPr="00A40F5D">
        <w:rPr>
          <w:rFonts w:ascii="Arial" w:hAnsi="Arial" w:cs="Arial"/>
          <w:lang w:val="hr-HR"/>
        </w:rPr>
        <w:t xml:space="preserve"> </w:t>
      </w:r>
      <w:r w:rsidR="00AD24F9">
        <w:rPr>
          <w:rFonts w:ascii="Arial" w:hAnsi="Arial" w:cs="Arial"/>
          <w:lang w:val="hr-HR"/>
        </w:rPr>
        <w:t>financ</w:t>
      </w:r>
      <w:r w:rsidRPr="00A40F5D">
        <w:rPr>
          <w:rFonts w:ascii="Arial" w:hAnsi="Arial" w:cs="Arial"/>
          <w:lang w:val="hr-HR"/>
        </w:rPr>
        <w:t xml:space="preserve">ijsku </w:t>
      </w:r>
      <w:r w:rsidR="007622B9">
        <w:rPr>
          <w:rFonts w:ascii="Arial" w:hAnsi="Arial" w:cs="Arial"/>
          <w:lang w:val="hr-HR"/>
        </w:rPr>
        <w:t>potporu</w:t>
      </w:r>
      <w:r w:rsidRPr="00A40F5D">
        <w:rPr>
          <w:rFonts w:ascii="Arial" w:hAnsi="Arial" w:cs="Arial"/>
          <w:lang w:val="hr-HR"/>
        </w:rPr>
        <w:t xml:space="preserve"> parlamentarnim strankama koje ispunjavaju zakonske </w:t>
      </w:r>
      <w:r w:rsidR="007622B9">
        <w:rPr>
          <w:rFonts w:ascii="Arial" w:hAnsi="Arial" w:cs="Arial"/>
          <w:lang w:val="hr-HR"/>
        </w:rPr>
        <w:t>uvjet</w:t>
      </w:r>
      <w:r w:rsidRPr="00A40F5D">
        <w:rPr>
          <w:rFonts w:ascii="Arial" w:hAnsi="Arial" w:cs="Arial"/>
          <w:lang w:val="hr-HR"/>
        </w:rPr>
        <w:t xml:space="preserve">e </w:t>
      </w:r>
      <w:r w:rsidR="001A6944" w:rsidRPr="00A40F5D">
        <w:rPr>
          <w:rFonts w:ascii="Arial" w:hAnsi="Arial" w:cs="Arial"/>
          <w:lang w:val="hr-HR"/>
        </w:rPr>
        <w:t>sukladno</w:t>
      </w:r>
      <w:r w:rsidRPr="00A40F5D">
        <w:rPr>
          <w:rFonts w:ascii="Arial" w:hAnsi="Arial" w:cs="Arial"/>
          <w:lang w:val="hr-HR"/>
        </w:rPr>
        <w:t xml:space="preserve"> važećim propisima.</w:t>
      </w:r>
    </w:p>
    <w:p w14:paraId="7FA0357F" w14:textId="45FE29AF" w:rsidR="003247FD" w:rsidRPr="00A40F5D" w:rsidRDefault="003247FD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Ovi rezultati pokazuju da su svi planirani indikatori uspješnosti ostvareni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sukladno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zacrtanim ciljevima, što potvrđuje kvalitetnu pripremu i </w:t>
      </w:r>
      <w:r w:rsidR="007622B9">
        <w:rPr>
          <w:rFonts w:ascii="Arial" w:eastAsia="Times New Roman" w:hAnsi="Arial"/>
          <w:sz w:val="24"/>
          <w:szCs w:val="24"/>
          <w:lang w:eastAsia="hr-BA"/>
        </w:rPr>
        <w:t>učinkovitu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realizaciju aktivnosti u prethodnoj godini.</w:t>
      </w:r>
    </w:p>
    <w:p w14:paraId="5F74F17A" w14:textId="108BE3AC" w:rsidR="006935EF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Rad Skupštine bio je usmjeren na jačanje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institucijske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stabilnosti,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poboljšanje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socijalne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skrbi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, razvojne politike i transparentnost rada javnih institucija.</w:t>
      </w:r>
    </w:p>
    <w:p w14:paraId="2460CE08" w14:textId="57108D43" w:rsidR="006935EF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Jedna od najznačajnijih aktivnosti u 2025. godini </w:t>
      </w:r>
      <w:r w:rsidR="0010582A" w:rsidRPr="00A40F5D">
        <w:rPr>
          <w:rFonts w:ascii="Arial" w:eastAsia="Times New Roman" w:hAnsi="Arial"/>
          <w:sz w:val="24"/>
          <w:szCs w:val="24"/>
          <w:lang w:eastAsia="hr-BA"/>
        </w:rPr>
        <w:t>t</w:t>
      </w:r>
      <w:r w:rsidR="0036496F">
        <w:rPr>
          <w:rFonts w:ascii="Arial" w:eastAsia="Times New Roman" w:hAnsi="Arial"/>
          <w:sz w:val="24"/>
          <w:szCs w:val="24"/>
          <w:lang w:eastAsia="hr-BA"/>
        </w:rPr>
        <w:t>ije</w:t>
      </w:r>
      <w:r w:rsidR="0010582A" w:rsidRPr="00A40F5D">
        <w:rPr>
          <w:rFonts w:ascii="Arial" w:eastAsia="Times New Roman" w:hAnsi="Arial"/>
          <w:sz w:val="24"/>
          <w:szCs w:val="24"/>
          <w:lang w:eastAsia="hr-BA"/>
        </w:rPr>
        <w:t xml:space="preserve">kom realizacije navedenog programa 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bilo je usvajanje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Proračun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a Brčko distrikta BiH za 2025. godinu u iznosu od 358,5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milijuna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KM.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Tijekom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godine usvojene su i odluke o izmjenama </w:t>
      </w:r>
      <w:r w:rsidR="0066755E">
        <w:rPr>
          <w:rFonts w:ascii="Arial" w:eastAsia="Times New Roman" w:hAnsi="Arial"/>
          <w:sz w:val="24"/>
          <w:szCs w:val="24"/>
          <w:lang w:eastAsia="hr-BA"/>
        </w:rPr>
        <w:t>p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roračun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a, u iznosu od 54,3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milijuna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KM i dodatno povećanje </w:t>
      </w:r>
      <w:r w:rsidR="0066755E">
        <w:rPr>
          <w:rFonts w:ascii="Arial" w:eastAsia="Times New Roman" w:hAnsi="Arial"/>
          <w:sz w:val="24"/>
          <w:szCs w:val="24"/>
          <w:lang w:eastAsia="hr-BA"/>
        </w:rPr>
        <w:t>p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roračun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a za 8,2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milijuna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KM, radi </w:t>
      </w:r>
      <w:r w:rsidR="0066755E">
        <w:rPr>
          <w:rFonts w:ascii="Arial" w:eastAsia="Times New Roman" w:hAnsi="Arial"/>
          <w:sz w:val="24"/>
          <w:szCs w:val="24"/>
          <w:lang w:eastAsia="hr-BA"/>
        </w:rPr>
        <w:t>osiguravanja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sredstava za nove infrastrukturne i razvojne potrebe.</w:t>
      </w:r>
    </w:p>
    <w:p w14:paraId="329A8546" w14:textId="68651C2E" w:rsidR="000B2538" w:rsidRPr="00A40F5D" w:rsidRDefault="006935EF" w:rsidP="000B2538">
      <w:pPr>
        <w:pStyle w:val="StandardWeb"/>
        <w:jc w:val="both"/>
        <w:rPr>
          <w:lang w:val="hr-HR"/>
        </w:rPr>
      </w:pPr>
      <w:r w:rsidRPr="00A40F5D">
        <w:rPr>
          <w:rFonts w:ascii="Arial" w:hAnsi="Arial"/>
          <w:lang w:val="hr-HR"/>
        </w:rPr>
        <w:t xml:space="preserve">Posebna </w:t>
      </w:r>
      <w:r w:rsidR="00AD24F9">
        <w:rPr>
          <w:rFonts w:ascii="Arial" w:hAnsi="Arial"/>
          <w:lang w:val="hr-HR"/>
        </w:rPr>
        <w:t>pozornost</w:t>
      </w:r>
      <w:r w:rsidRPr="00A40F5D">
        <w:rPr>
          <w:rFonts w:ascii="Arial" w:hAnsi="Arial"/>
          <w:lang w:val="hr-HR"/>
        </w:rPr>
        <w:t xml:space="preserve"> posvećena je socijalnoj politici i zaštiti </w:t>
      </w:r>
      <w:r w:rsidR="005B3141">
        <w:rPr>
          <w:rFonts w:ascii="Arial" w:hAnsi="Arial"/>
          <w:lang w:val="hr-HR"/>
        </w:rPr>
        <w:t>obitelji</w:t>
      </w:r>
      <w:r w:rsidRPr="00A40F5D">
        <w:rPr>
          <w:rFonts w:ascii="Arial" w:hAnsi="Arial"/>
          <w:lang w:val="hr-HR"/>
        </w:rPr>
        <w:t xml:space="preserve"> i djece. Usvojene su izmjene i dopune Zakona o dječjoj zaštiti kojima je jednokratna naknada za novorođeno dijete povećana na 1.000 KM te uveden univerzalni dodatak za djecu do 18 godina, bez obzira na materijalni status </w:t>
      </w:r>
      <w:r w:rsidR="005B3141">
        <w:rPr>
          <w:rFonts w:ascii="Arial" w:hAnsi="Arial"/>
          <w:lang w:val="hr-HR"/>
        </w:rPr>
        <w:t xml:space="preserve">obitelji, </w:t>
      </w:r>
      <w:r w:rsidRPr="00A40F5D">
        <w:rPr>
          <w:rFonts w:ascii="Arial" w:hAnsi="Arial"/>
          <w:lang w:val="hr-HR"/>
        </w:rPr>
        <w:t xml:space="preserve">s početkom primjene od 1. </w:t>
      </w:r>
      <w:r w:rsidR="005B3141">
        <w:rPr>
          <w:rFonts w:ascii="Arial" w:hAnsi="Arial"/>
          <w:lang w:val="hr-HR"/>
        </w:rPr>
        <w:t>svibnja</w:t>
      </w:r>
      <w:r w:rsidRPr="00A40F5D">
        <w:rPr>
          <w:rFonts w:ascii="Arial" w:hAnsi="Arial"/>
          <w:lang w:val="hr-HR"/>
        </w:rPr>
        <w:t xml:space="preserve"> 2026. godine.</w:t>
      </w:r>
      <w:r w:rsidR="007A3B69" w:rsidRPr="00A40F5D">
        <w:rPr>
          <w:rFonts w:ascii="Arial" w:hAnsi="Arial"/>
          <w:lang w:val="hr-HR"/>
        </w:rPr>
        <w:t xml:space="preserve"> </w:t>
      </w:r>
      <w:r w:rsidRPr="00A40F5D">
        <w:rPr>
          <w:rFonts w:ascii="Arial" w:hAnsi="Arial"/>
          <w:lang w:val="hr-HR"/>
        </w:rPr>
        <w:t>Usvojen je i Zakon o roditeljima njegovateljima, kojim je sistemski uređen status roditelja djece s teškim invaliditetom,</w:t>
      </w:r>
      <w:r w:rsidR="00355F15" w:rsidRPr="00A40F5D">
        <w:rPr>
          <w:rFonts w:ascii="Arial" w:hAnsi="Arial"/>
          <w:lang w:val="hr-HR"/>
        </w:rPr>
        <w:t xml:space="preserve"> </w:t>
      </w:r>
      <w:r w:rsidR="00355F15" w:rsidRPr="00A40F5D">
        <w:rPr>
          <w:rFonts w:ascii="Arial" w:hAnsi="Arial" w:cs="Arial"/>
          <w:color w:val="050505"/>
          <w:shd w:val="clear" w:color="auto" w:fill="FFFFFF"/>
          <w:lang w:val="hr-HR"/>
        </w:rPr>
        <w:t xml:space="preserve">Zakon o profesionalnoj rehabilitaciji i zapošljavanju osoba s invaliditetom Brčko distrikta BiH koji štiti prava osoba s invaliditetom u </w:t>
      </w:r>
      <w:r w:rsidR="005B3141">
        <w:rPr>
          <w:rFonts w:ascii="Arial" w:hAnsi="Arial" w:cs="Arial"/>
          <w:color w:val="050505"/>
          <w:shd w:val="clear" w:color="auto" w:fill="FFFFFF"/>
          <w:lang w:val="hr-HR"/>
        </w:rPr>
        <w:t>s</w:t>
      </w:r>
      <w:r w:rsidR="00355F15" w:rsidRPr="00A40F5D">
        <w:rPr>
          <w:rFonts w:ascii="Arial" w:hAnsi="Arial" w:cs="Arial"/>
          <w:color w:val="050505"/>
          <w:shd w:val="clear" w:color="auto" w:fill="FFFFFF"/>
          <w:lang w:val="hr-HR"/>
        </w:rPr>
        <w:t>vezi s radom i zapošljavanjem</w:t>
      </w:r>
      <w:r w:rsidR="005B3141">
        <w:rPr>
          <w:rFonts w:ascii="Arial" w:hAnsi="Arial" w:cs="Arial"/>
          <w:color w:val="050505"/>
          <w:shd w:val="clear" w:color="auto" w:fill="FFFFFF"/>
          <w:lang w:val="hr-HR"/>
        </w:rPr>
        <w:t>,</w:t>
      </w:r>
      <w:r w:rsidRPr="00A40F5D">
        <w:rPr>
          <w:rFonts w:ascii="Arial" w:hAnsi="Arial"/>
          <w:lang w:val="hr-HR"/>
        </w:rPr>
        <w:t xml:space="preserve"> kao i Zakon o slobodi pristupa informacijama, kojim je </w:t>
      </w:r>
      <w:r w:rsidR="005B3141">
        <w:rPr>
          <w:rFonts w:ascii="Arial" w:hAnsi="Arial"/>
          <w:lang w:val="hr-HR"/>
        </w:rPr>
        <w:t>poboljšana</w:t>
      </w:r>
      <w:r w:rsidRPr="00A40F5D">
        <w:rPr>
          <w:rFonts w:ascii="Arial" w:hAnsi="Arial"/>
          <w:lang w:val="hr-HR"/>
        </w:rPr>
        <w:t xml:space="preserve"> transparentnost rada institucija. </w:t>
      </w:r>
    </w:p>
    <w:p w14:paraId="6CF79E00" w14:textId="5C4D4AC5" w:rsidR="000B2538" w:rsidRPr="00A40F5D" w:rsidRDefault="0036496F" w:rsidP="000B2538">
      <w:pPr>
        <w:pStyle w:val="StandardWeb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Tijekom</w:t>
      </w:r>
      <w:r w:rsidR="000B2538" w:rsidRPr="00A40F5D">
        <w:rPr>
          <w:rFonts w:ascii="Arial" w:hAnsi="Arial" w:cs="Arial"/>
          <w:lang w:val="hr-HR"/>
        </w:rPr>
        <w:t xml:space="preserve"> 2025. godine usvojene su izmjene propisa iz oblasti obnovljivih izvora energije, </w:t>
      </w:r>
      <w:r w:rsidR="008B1CE0">
        <w:rPr>
          <w:rFonts w:ascii="Arial" w:hAnsi="Arial" w:cs="Arial"/>
          <w:lang w:val="hr-HR"/>
        </w:rPr>
        <w:t>plaća</w:t>
      </w:r>
      <w:r w:rsidR="000B2538" w:rsidRPr="00A40F5D">
        <w:rPr>
          <w:rFonts w:ascii="Arial" w:hAnsi="Arial" w:cs="Arial"/>
          <w:lang w:val="hr-HR"/>
        </w:rPr>
        <w:t xml:space="preserve"> i naknada zaposlenih u pravosuđu Brčko distrikta BiH, kao i </w:t>
      </w:r>
      <w:r w:rsidR="008B1CE0">
        <w:rPr>
          <w:rFonts w:ascii="Arial" w:hAnsi="Arial" w:cs="Arial"/>
          <w:lang w:val="hr-HR"/>
        </w:rPr>
        <w:t>plaća</w:t>
      </w:r>
      <w:r w:rsidR="000B2538" w:rsidRPr="00A40F5D">
        <w:rPr>
          <w:rFonts w:ascii="Arial" w:hAnsi="Arial" w:cs="Arial"/>
          <w:lang w:val="hr-HR"/>
        </w:rPr>
        <w:t xml:space="preserve"> i naknada u </w:t>
      </w:r>
      <w:r w:rsidR="008B1CE0">
        <w:rPr>
          <w:rFonts w:ascii="Arial" w:hAnsi="Arial" w:cs="Arial"/>
          <w:lang w:val="hr-HR"/>
        </w:rPr>
        <w:t>tijelima</w:t>
      </w:r>
      <w:r w:rsidR="000B2538" w:rsidRPr="00A40F5D">
        <w:rPr>
          <w:rFonts w:ascii="Arial" w:hAnsi="Arial" w:cs="Arial"/>
          <w:lang w:val="hr-HR"/>
        </w:rPr>
        <w:t xml:space="preserve"> javne uprave i institucijama Distrikta. Povećanje </w:t>
      </w:r>
      <w:r w:rsidR="008B1CE0">
        <w:rPr>
          <w:rFonts w:ascii="Arial" w:hAnsi="Arial" w:cs="Arial"/>
          <w:lang w:val="hr-HR"/>
        </w:rPr>
        <w:t>plaća</w:t>
      </w:r>
      <w:r w:rsidR="000B2538" w:rsidRPr="00A40F5D">
        <w:rPr>
          <w:rFonts w:ascii="Arial" w:hAnsi="Arial" w:cs="Arial"/>
          <w:lang w:val="hr-HR"/>
        </w:rPr>
        <w:t xml:space="preserve"> u ovim sektorima usmjereno je na poboljšanje standarda građana i osiguranje stabilnog i kontinuiranog rasta primanja u cijelom području Brčko distrikta BiH. Ovim mjerama stvoreni su temelji za </w:t>
      </w:r>
      <w:r>
        <w:rPr>
          <w:rFonts w:ascii="Arial" w:hAnsi="Arial" w:cs="Arial"/>
          <w:lang w:val="hr-HR"/>
        </w:rPr>
        <w:t>poboljšanje</w:t>
      </w:r>
      <w:r w:rsidR="000B2538" w:rsidRPr="00A40F5D">
        <w:rPr>
          <w:rFonts w:ascii="Arial" w:hAnsi="Arial" w:cs="Arial"/>
          <w:lang w:val="hr-HR"/>
        </w:rPr>
        <w:t xml:space="preserve"> socijalne sigurnosti zaposlenih i održiv razv</w:t>
      </w:r>
      <w:r w:rsidR="00346B63">
        <w:rPr>
          <w:rFonts w:ascii="Arial" w:hAnsi="Arial" w:cs="Arial"/>
          <w:lang w:val="hr-HR"/>
        </w:rPr>
        <w:t>itak</w:t>
      </w:r>
      <w:r w:rsidR="000B2538" w:rsidRPr="00A40F5D">
        <w:rPr>
          <w:rFonts w:ascii="Arial" w:hAnsi="Arial" w:cs="Arial"/>
          <w:lang w:val="hr-HR"/>
        </w:rPr>
        <w:t xml:space="preserve"> javnog sektora.</w:t>
      </w:r>
    </w:p>
    <w:p w14:paraId="70DC90FB" w14:textId="3C21F6A3" w:rsidR="006B1670" w:rsidRPr="00A40F5D" w:rsidRDefault="0036496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>
        <w:rPr>
          <w:rFonts w:ascii="Arial" w:hAnsi="Arial"/>
          <w:sz w:val="24"/>
          <w:szCs w:val="24"/>
        </w:rPr>
        <w:t>Tijekom</w:t>
      </w:r>
      <w:r w:rsidR="006B1670" w:rsidRPr="00A40F5D">
        <w:rPr>
          <w:rFonts w:ascii="Arial" w:hAnsi="Arial"/>
          <w:sz w:val="24"/>
          <w:szCs w:val="24"/>
        </w:rPr>
        <w:t xml:space="preserve"> 2025. godine usvojen je Zakon o posebnom registru </w:t>
      </w:r>
      <w:r w:rsidR="00346B63">
        <w:rPr>
          <w:rFonts w:ascii="Arial" w:hAnsi="Arial"/>
          <w:sz w:val="24"/>
          <w:szCs w:val="24"/>
        </w:rPr>
        <w:t>osoba</w:t>
      </w:r>
      <w:r w:rsidR="006B1670" w:rsidRPr="00A40F5D">
        <w:rPr>
          <w:rFonts w:ascii="Arial" w:hAnsi="Arial"/>
          <w:sz w:val="24"/>
          <w:szCs w:val="24"/>
        </w:rPr>
        <w:t xml:space="preserve"> </w:t>
      </w:r>
      <w:r w:rsidR="00346B63">
        <w:rPr>
          <w:rFonts w:ascii="Arial" w:hAnsi="Arial"/>
          <w:sz w:val="24"/>
          <w:szCs w:val="24"/>
        </w:rPr>
        <w:t>pravomoćno</w:t>
      </w:r>
      <w:r w:rsidR="006B1670" w:rsidRPr="00A40F5D">
        <w:rPr>
          <w:rFonts w:ascii="Arial" w:hAnsi="Arial"/>
          <w:sz w:val="24"/>
          <w:szCs w:val="24"/>
        </w:rPr>
        <w:t xml:space="preserve"> osuđenih za </w:t>
      </w:r>
      <w:r w:rsidR="00346B63">
        <w:rPr>
          <w:rFonts w:ascii="Arial" w:hAnsi="Arial"/>
          <w:sz w:val="24"/>
          <w:szCs w:val="24"/>
        </w:rPr>
        <w:t>kaznena</w:t>
      </w:r>
      <w:r w:rsidR="006B1670" w:rsidRPr="00A40F5D">
        <w:rPr>
          <w:rFonts w:ascii="Arial" w:hAnsi="Arial"/>
          <w:sz w:val="24"/>
          <w:szCs w:val="24"/>
        </w:rPr>
        <w:t xml:space="preserve"> djela spolnog zlostavljanja i iskorištavanja djece u Brčko distriktu BiH. Ovim </w:t>
      </w:r>
      <w:r w:rsidR="00346B63">
        <w:rPr>
          <w:rFonts w:ascii="Arial" w:hAnsi="Arial"/>
          <w:sz w:val="24"/>
          <w:szCs w:val="24"/>
        </w:rPr>
        <w:t>Z</w:t>
      </w:r>
      <w:r w:rsidR="006B1670" w:rsidRPr="00A40F5D">
        <w:rPr>
          <w:rFonts w:ascii="Arial" w:hAnsi="Arial"/>
          <w:sz w:val="24"/>
          <w:szCs w:val="24"/>
        </w:rPr>
        <w:t>akonom uspostavljen je poseban registar koji omoguć</w:t>
      </w:r>
      <w:r w:rsidR="00346B63">
        <w:rPr>
          <w:rFonts w:ascii="Arial" w:hAnsi="Arial"/>
          <w:sz w:val="24"/>
          <w:szCs w:val="24"/>
        </w:rPr>
        <w:t>uje</w:t>
      </w:r>
      <w:r w:rsidR="006B1670" w:rsidRPr="00A40F5D">
        <w:rPr>
          <w:rFonts w:ascii="Arial" w:hAnsi="Arial"/>
          <w:sz w:val="24"/>
          <w:szCs w:val="24"/>
        </w:rPr>
        <w:t xml:space="preserve"> </w:t>
      </w:r>
      <w:r w:rsidR="00346B63">
        <w:rPr>
          <w:rFonts w:ascii="Arial" w:hAnsi="Arial"/>
          <w:sz w:val="24"/>
          <w:szCs w:val="24"/>
        </w:rPr>
        <w:t>sustavno</w:t>
      </w:r>
      <w:r w:rsidR="006B1670" w:rsidRPr="00A40F5D">
        <w:rPr>
          <w:rFonts w:ascii="Arial" w:hAnsi="Arial"/>
          <w:sz w:val="24"/>
          <w:szCs w:val="24"/>
        </w:rPr>
        <w:t xml:space="preserve"> praćenje i kontrolu osuđenih </w:t>
      </w:r>
      <w:r w:rsidR="00346B63">
        <w:rPr>
          <w:rFonts w:ascii="Arial" w:hAnsi="Arial"/>
          <w:sz w:val="24"/>
          <w:szCs w:val="24"/>
        </w:rPr>
        <w:t>osob</w:t>
      </w:r>
      <w:r w:rsidR="006B1670" w:rsidRPr="00A40F5D">
        <w:rPr>
          <w:rFonts w:ascii="Arial" w:hAnsi="Arial"/>
          <w:sz w:val="24"/>
          <w:szCs w:val="24"/>
        </w:rPr>
        <w:t xml:space="preserve">a, čime se značajno </w:t>
      </w:r>
      <w:r w:rsidR="00346B63">
        <w:rPr>
          <w:rFonts w:ascii="Arial" w:hAnsi="Arial"/>
          <w:sz w:val="24"/>
          <w:szCs w:val="24"/>
        </w:rPr>
        <w:t>poboljšava</w:t>
      </w:r>
      <w:r w:rsidR="006B1670" w:rsidRPr="00A40F5D">
        <w:rPr>
          <w:rFonts w:ascii="Arial" w:hAnsi="Arial"/>
          <w:sz w:val="24"/>
          <w:szCs w:val="24"/>
        </w:rPr>
        <w:t xml:space="preserve"> zaštita djece i prevencija </w:t>
      </w:r>
      <w:r w:rsidR="00346B63">
        <w:rPr>
          <w:rFonts w:ascii="Arial" w:hAnsi="Arial"/>
          <w:sz w:val="24"/>
          <w:szCs w:val="24"/>
        </w:rPr>
        <w:t>kaznenih</w:t>
      </w:r>
      <w:r w:rsidR="006B1670" w:rsidRPr="00A40F5D">
        <w:rPr>
          <w:rFonts w:ascii="Arial" w:hAnsi="Arial"/>
          <w:sz w:val="24"/>
          <w:szCs w:val="24"/>
        </w:rPr>
        <w:t xml:space="preserve"> djela.</w:t>
      </w:r>
    </w:p>
    <w:p w14:paraId="334E7742" w14:textId="634D59D6" w:rsidR="006B1670" w:rsidRPr="00A40F5D" w:rsidRDefault="007A3B69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>U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2025. godin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i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B84F5F" w:rsidRPr="00A40F5D">
        <w:rPr>
          <w:rFonts w:ascii="Arial" w:eastAsia="Times New Roman" w:hAnsi="Arial"/>
          <w:sz w:val="24"/>
          <w:szCs w:val="24"/>
          <w:lang w:eastAsia="hr-BA"/>
        </w:rPr>
        <w:t>realizir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ana je dodjela kapitalnih donacija vjerskim zajednicama u Bosni i Hercegovini, pri čemu je </w:t>
      </w:r>
      <w:r w:rsidR="00B84F5F" w:rsidRPr="00A40F5D">
        <w:rPr>
          <w:rFonts w:ascii="Arial" w:eastAsia="Times New Roman" w:hAnsi="Arial"/>
          <w:sz w:val="24"/>
          <w:szCs w:val="24"/>
          <w:lang w:eastAsia="hr-BA"/>
        </w:rPr>
        <w:t>realizir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ano 40 zahtjeva u ukupnom iznosu od 3.528.996,00 KM. </w:t>
      </w:r>
      <w:r w:rsidR="00346B63">
        <w:rPr>
          <w:rFonts w:ascii="Arial" w:eastAsia="Times New Roman" w:hAnsi="Arial"/>
          <w:sz w:val="24"/>
          <w:szCs w:val="24"/>
          <w:lang w:eastAsia="hr-BA"/>
        </w:rPr>
        <w:t>Istodobno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B84F5F" w:rsidRPr="00A40F5D">
        <w:rPr>
          <w:rFonts w:ascii="Arial" w:eastAsia="Times New Roman" w:hAnsi="Arial"/>
          <w:sz w:val="24"/>
          <w:szCs w:val="24"/>
          <w:lang w:eastAsia="hr-BA"/>
        </w:rPr>
        <w:t>realizir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ani </w:t>
      </w:r>
      <w:r w:rsidR="00346B63">
        <w:rPr>
          <w:rFonts w:ascii="Arial" w:eastAsia="Times New Roman" w:hAnsi="Arial"/>
          <w:sz w:val="24"/>
          <w:szCs w:val="24"/>
          <w:lang w:eastAsia="hr-BA"/>
        </w:rPr>
        <w:t xml:space="preserve">su 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i kapitalni transferi </w:t>
      </w:r>
      <w:r w:rsidR="00346B63">
        <w:rPr>
          <w:rFonts w:ascii="Arial" w:eastAsia="Times New Roman" w:hAnsi="Arial"/>
          <w:sz w:val="24"/>
          <w:szCs w:val="24"/>
          <w:lang w:eastAsia="hr-BA"/>
        </w:rPr>
        <w:t>opći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nama, gdje su četiri prijave u potpunosti </w:t>
      </w:r>
      <w:r w:rsidR="00B84F5F" w:rsidRPr="00A40F5D">
        <w:rPr>
          <w:rFonts w:ascii="Arial" w:eastAsia="Times New Roman" w:hAnsi="Arial"/>
          <w:sz w:val="24"/>
          <w:szCs w:val="24"/>
          <w:lang w:eastAsia="hr-BA"/>
        </w:rPr>
        <w:t>realizir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>ane u ukupnom iznosu od 360.000,00 KM.</w:t>
      </w:r>
      <w:r w:rsidR="006B1670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Skupština je nastavila pružati </w:t>
      </w:r>
      <w:r w:rsidR="007622B9">
        <w:rPr>
          <w:rFonts w:ascii="Arial" w:eastAsia="Times New Roman" w:hAnsi="Arial"/>
          <w:sz w:val="24"/>
          <w:szCs w:val="24"/>
          <w:lang w:eastAsia="hr-BA"/>
        </w:rPr>
        <w:t>potporu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trećem sektoru i pojedincima, dodijelivši 141 donaciju udru</w:t>
      </w:r>
      <w:r w:rsidR="00346B63">
        <w:rPr>
          <w:rFonts w:ascii="Arial" w:eastAsia="Times New Roman" w:hAnsi="Arial"/>
          <w:sz w:val="24"/>
          <w:szCs w:val="24"/>
          <w:lang w:eastAsia="hr-BA"/>
        </w:rPr>
        <w:t>ga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ma i 487 </w:t>
      </w:r>
      <w:r w:rsidR="00AD24F9">
        <w:rPr>
          <w:rFonts w:ascii="Arial" w:eastAsia="Times New Roman" w:hAnsi="Arial"/>
          <w:sz w:val="24"/>
          <w:szCs w:val="24"/>
          <w:lang w:eastAsia="hr-BA"/>
        </w:rPr>
        <w:t>financ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>ijskih pomoći pojedincima.</w:t>
      </w:r>
    </w:p>
    <w:p w14:paraId="582D1053" w14:textId="1DB28AB0" w:rsidR="003A2A1E" w:rsidRPr="00A40F5D" w:rsidRDefault="003A2A1E" w:rsidP="003A2A1E">
      <w:pPr>
        <w:pStyle w:val="StandardWeb"/>
        <w:jc w:val="both"/>
        <w:rPr>
          <w:rFonts w:ascii="Arial" w:hAnsi="Arial" w:cs="Arial"/>
          <w:lang w:val="hr-HR"/>
        </w:rPr>
      </w:pPr>
      <w:r w:rsidRPr="00A40F5D">
        <w:rPr>
          <w:rFonts w:ascii="Arial" w:hAnsi="Arial" w:cs="Arial"/>
          <w:lang w:val="hr-HR"/>
        </w:rPr>
        <w:t xml:space="preserve">U </w:t>
      </w:r>
      <w:r w:rsidR="00346B63">
        <w:rPr>
          <w:rFonts w:ascii="Arial" w:hAnsi="Arial" w:cs="Arial"/>
          <w:lang w:val="hr-HR"/>
        </w:rPr>
        <w:t>svrhu</w:t>
      </w:r>
      <w:r w:rsidRPr="00A40F5D">
        <w:rPr>
          <w:rFonts w:ascii="Arial" w:hAnsi="Arial" w:cs="Arial"/>
          <w:lang w:val="hr-HR"/>
        </w:rPr>
        <w:t xml:space="preserve"> realizacije </w:t>
      </w:r>
      <w:r w:rsidR="00346B63">
        <w:rPr>
          <w:rFonts w:ascii="Arial" w:hAnsi="Arial" w:cs="Arial"/>
          <w:lang w:val="hr-HR"/>
        </w:rPr>
        <w:t>p</w:t>
      </w:r>
      <w:r w:rsidRPr="00A40F5D">
        <w:rPr>
          <w:rFonts w:ascii="Arial" w:hAnsi="Arial" w:cs="Arial"/>
          <w:lang w:val="hr-HR"/>
        </w:rPr>
        <w:t xml:space="preserve">rograma </w:t>
      </w:r>
      <w:r w:rsidRPr="00346B63">
        <w:rPr>
          <w:rFonts w:ascii="Arial" w:hAnsi="Arial" w:cs="Arial"/>
          <w:i/>
          <w:iCs/>
          <w:lang w:val="hr-HR"/>
        </w:rPr>
        <w:t>Stručni i operativni poslovi Skupštine – Stručna služba Skupštine</w:t>
      </w:r>
      <w:r w:rsidRPr="00A40F5D">
        <w:rPr>
          <w:rFonts w:ascii="Arial" w:hAnsi="Arial" w:cs="Arial"/>
          <w:lang w:val="hr-HR"/>
        </w:rPr>
        <w:t xml:space="preserve">, </w:t>
      </w:r>
      <w:r w:rsidR="0036496F">
        <w:rPr>
          <w:rFonts w:ascii="Arial" w:hAnsi="Arial" w:cs="Arial"/>
          <w:lang w:val="hr-HR"/>
        </w:rPr>
        <w:t>tijekom</w:t>
      </w:r>
      <w:r w:rsidRPr="00A40F5D">
        <w:rPr>
          <w:rFonts w:ascii="Arial" w:hAnsi="Arial" w:cs="Arial"/>
          <w:lang w:val="hr-HR"/>
        </w:rPr>
        <w:t xml:space="preserve"> 2025. godine</w:t>
      </w:r>
      <w:r w:rsidR="00E8467B" w:rsidRPr="00A40F5D">
        <w:rPr>
          <w:rFonts w:ascii="Arial" w:hAnsi="Arial" w:cs="Arial"/>
          <w:lang w:val="hr-HR"/>
        </w:rPr>
        <w:t>,</w:t>
      </w:r>
      <w:r w:rsidRPr="00A40F5D">
        <w:rPr>
          <w:rFonts w:ascii="Arial" w:hAnsi="Arial" w:cs="Arial"/>
          <w:lang w:val="hr-HR"/>
        </w:rPr>
        <w:t xml:space="preserve"> Stručna služba pružala je sveobuhvatnu stručnu i administrativnu </w:t>
      </w:r>
      <w:r w:rsidR="007622B9">
        <w:rPr>
          <w:rFonts w:ascii="Arial" w:hAnsi="Arial" w:cs="Arial"/>
          <w:lang w:val="hr-HR"/>
        </w:rPr>
        <w:t>potporu</w:t>
      </w:r>
      <w:r w:rsidRPr="00A40F5D">
        <w:rPr>
          <w:rFonts w:ascii="Arial" w:hAnsi="Arial" w:cs="Arial"/>
          <w:lang w:val="hr-HR"/>
        </w:rPr>
        <w:t xml:space="preserve"> radu Skupštine, uključujući pripremu materijala za sjednice, vođenje zapisnika, praćenje realizacije odluka i zakona te koordinaciju rada skupštinskih </w:t>
      </w:r>
      <w:r w:rsidR="002568E9">
        <w:rPr>
          <w:rFonts w:ascii="Arial" w:hAnsi="Arial" w:cs="Arial"/>
          <w:lang w:val="hr-HR"/>
        </w:rPr>
        <w:t>povjerenstava</w:t>
      </w:r>
      <w:r w:rsidRPr="00A40F5D">
        <w:rPr>
          <w:rFonts w:ascii="Arial" w:hAnsi="Arial" w:cs="Arial"/>
          <w:lang w:val="hr-HR"/>
        </w:rPr>
        <w:t xml:space="preserve">. Služba je aktivno </w:t>
      </w:r>
      <w:r w:rsidR="00346B63">
        <w:rPr>
          <w:rFonts w:ascii="Arial" w:hAnsi="Arial" w:cs="Arial"/>
          <w:lang w:val="hr-HR"/>
        </w:rPr>
        <w:t>sudjelovala</w:t>
      </w:r>
      <w:r w:rsidRPr="00A40F5D">
        <w:rPr>
          <w:rFonts w:ascii="Arial" w:hAnsi="Arial" w:cs="Arial"/>
          <w:lang w:val="hr-HR"/>
        </w:rPr>
        <w:t xml:space="preserve"> u </w:t>
      </w:r>
      <w:r w:rsidR="00AD24F9">
        <w:rPr>
          <w:rFonts w:ascii="Arial" w:hAnsi="Arial" w:cs="Arial"/>
          <w:lang w:val="hr-HR"/>
        </w:rPr>
        <w:t>potpori</w:t>
      </w:r>
      <w:r w:rsidRPr="00A40F5D">
        <w:rPr>
          <w:rFonts w:ascii="Arial" w:hAnsi="Arial" w:cs="Arial"/>
          <w:lang w:val="hr-HR"/>
        </w:rPr>
        <w:t xml:space="preserve"> zakonodavnog procesa i implementaciji strateških dokumenata, pripremi izvješ</w:t>
      </w:r>
      <w:r w:rsidR="00346B63">
        <w:rPr>
          <w:rFonts w:ascii="Arial" w:hAnsi="Arial" w:cs="Arial"/>
          <w:lang w:val="hr-HR"/>
        </w:rPr>
        <w:t>ća</w:t>
      </w:r>
      <w:r w:rsidRPr="00A40F5D">
        <w:rPr>
          <w:rFonts w:ascii="Arial" w:hAnsi="Arial" w:cs="Arial"/>
          <w:lang w:val="hr-HR"/>
        </w:rPr>
        <w:t xml:space="preserve"> i informacija, kao i realizaciji odluka o dodjeli donacija i transfera. Pored toga, Stručna služba je doprinosila pripremi i primjeni zakonskih izmjena u oblasti socijalne politike, prava djece i roditelja te </w:t>
      </w:r>
      <w:r w:rsidR="00346B63">
        <w:rPr>
          <w:rFonts w:ascii="Arial" w:hAnsi="Arial" w:cs="Arial"/>
          <w:lang w:val="hr-HR"/>
        </w:rPr>
        <w:t>promicanj</w:t>
      </w:r>
      <w:r w:rsidRPr="00A40F5D">
        <w:rPr>
          <w:rFonts w:ascii="Arial" w:hAnsi="Arial" w:cs="Arial"/>
          <w:lang w:val="hr-HR"/>
        </w:rPr>
        <w:t>u transparentnosti rada institucija.</w:t>
      </w:r>
    </w:p>
    <w:p w14:paraId="6F4E8427" w14:textId="1EC55BE4" w:rsidR="00355F15" w:rsidRPr="00A40F5D" w:rsidRDefault="001A6944" w:rsidP="0010582A">
      <w:pPr>
        <w:ind w:firstLine="720"/>
        <w:jc w:val="both"/>
        <w:rPr>
          <w:rFonts w:ascii="Arial" w:hAnsi="Arial"/>
          <w:sz w:val="24"/>
          <w:szCs w:val="24"/>
        </w:rPr>
      </w:pPr>
      <w:r w:rsidRPr="00A40F5D">
        <w:rPr>
          <w:rFonts w:ascii="Arial" w:hAnsi="Arial"/>
          <w:sz w:val="24"/>
          <w:szCs w:val="24"/>
        </w:rPr>
        <w:t>Izborno povjerenstvo</w:t>
      </w:r>
      <w:r w:rsidR="00355F15" w:rsidRPr="00A40F5D">
        <w:rPr>
          <w:rFonts w:ascii="Arial" w:hAnsi="Arial"/>
          <w:sz w:val="24"/>
          <w:szCs w:val="24"/>
        </w:rPr>
        <w:t xml:space="preserve"> Brčko distrikta BiH </w:t>
      </w:r>
      <w:r w:rsidR="0036496F">
        <w:rPr>
          <w:rFonts w:ascii="Arial" w:hAnsi="Arial"/>
          <w:sz w:val="24"/>
          <w:szCs w:val="24"/>
        </w:rPr>
        <w:t>tijekom</w:t>
      </w:r>
      <w:r w:rsidR="00355F15" w:rsidRPr="00A40F5D">
        <w:rPr>
          <w:rFonts w:ascii="Arial" w:hAnsi="Arial"/>
          <w:sz w:val="24"/>
          <w:szCs w:val="24"/>
        </w:rPr>
        <w:t xml:space="preserve"> 2025. godine</w:t>
      </w:r>
      <w:r w:rsidR="00346B63">
        <w:rPr>
          <w:rFonts w:ascii="Arial" w:hAnsi="Arial"/>
          <w:sz w:val="24"/>
          <w:szCs w:val="24"/>
        </w:rPr>
        <w:t>,</w:t>
      </w:r>
      <w:r w:rsidR="00355F15" w:rsidRPr="00A40F5D">
        <w:rPr>
          <w:rFonts w:ascii="Arial" w:hAnsi="Arial"/>
          <w:sz w:val="24"/>
          <w:szCs w:val="24"/>
        </w:rPr>
        <w:t xml:space="preserve"> </w:t>
      </w:r>
      <w:r w:rsidR="00B84F5F" w:rsidRPr="00A40F5D">
        <w:rPr>
          <w:rFonts w:ascii="Arial" w:hAnsi="Arial"/>
          <w:sz w:val="24"/>
          <w:szCs w:val="24"/>
        </w:rPr>
        <w:t>realizir</w:t>
      </w:r>
      <w:r w:rsidR="00355F15" w:rsidRPr="00A40F5D">
        <w:rPr>
          <w:rFonts w:ascii="Arial" w:hAnsi="Arial"/>
          <w:sz w:val="24"/>
          <w:szCs w:val="24"/>
        </w:rPr>
        <w:t>al</w:t>
      </w:r>
      <w:r w:rsidR="00346B63">
        <w:rPr>
          <w:rFonts w:ascii="Arial" w:hAnsi="Arial"/>
          <w:sz w:val="24"/>
          <w:szCs w:val="24"/>
        </w:rPr>
        <w:t>o</w:t>
      </w:r>
      <w:r w:rsidR="00355F15" w:rsidRPr="00A40F5D">
        <w:rPr>
          <w:rFonts w:ascii="Arial" w:hAnsi="Arial"/>
          <w:sz w:val="24"/>
          <w:szCs w:val="24"/>
        </w:rPr>
        <w:t xml:space="preserve"> je sve aktivnosti predviđene </w:t>
      </w:r>
      <w:r w:rsidR="00346B63">
        <w:rPr>
          <w:rFonts w:ascii="Arial" w:hAnsi="Arial"/>
          <w:sz w:val="24"/>
          <w:szCs w:val="24"/>
        </w:rPr>
        <w:t>p</w:t>
      </w:r>
      <w:r w:rsidR="00355F15" w:rsidRPr="00A40F5D">
        <w:rPr>
          <w:rFonts w:ascii="Arial" w:hAnsi="Arial"/>
          <w:sz w:val="24"/>
          <w:szCs w:val="24"/>
        </w:rPr>
        <w:t xml:space="preserve">rogramom </w:t>
      </w:r>
      <w:r w:rsidR="00355F15" w:rsidRPr="00346B63">
        <w:rPr>
          <w:rFonts w:ascii="Arial" w:hAnsi="Arial"/>
          <w:i/>
          <w:iCs/>
          <w:sz w:val="24"/>
          <w:szCs w:val="24"/>
        </w:rPr>
        <w:t xml:space="preserve">Organizacija i </w:t>
      </w:r>
      <w:r w:rsidRPr="00346B63">
        <w:rPr>
          <w:rFonts w:ascii="Arial" w:hAnsi="Arial"/>
          <w:i/>
          <w:iCs/>
          <w:sz w:val="24"/>
          <w:szCs w:val="24"/>
        </w:rPr>
        <w:t>provedba</w:t>
      </w:r>
      <w:r w:rsidR="00355F15" w:rsidRPr="00346B63">
        <w:rPr>
          <w:rFonts w:ascii="Arial" w:hAnsi="Arial"/>
          <w:i/>
          <w:iCs/>
          <w:sz w:val="24"/>
          <w:szCs w:val="24"/>
        </w:rPr>
        <w:t xml:space="preserve"> izbora – </w:t>
      </w:r>
      <w:r w:rsidRPr="00346B63">
        <w:rPr>
          <w:rFonts w:ascii="Arial" w:hAnsi="Arial"/>
          <w:i/>
          <w:iCs/>
          <w:sz w:val="24"/>
          <w:szCs w:val="24"/>
        </w:rPr>
        <w:t>Izborno povjerenstvo</w:t>
      </w:r>
      <w:r w:rsidR="00355F15" w:rsidRPr="00A40F5D">
        <w:rPr>
          <w:rFonts w:ascii="Arial" w:hAnsi="Arial"/>
          <w:sz w:val="24"/>
          <w:szCs w:val="24"/>
        </w:rPr>
        <w:t xml:space="preserve">, </w:t>
      </w:r>
    </w:p>
    <w:p w14:paraId="5ECC8BDA" w14:textId="0AA7CC19" w:rsidR="0010582A" w:rsidRPr="00A40F5D" w:rsidRDefault="00346B63" w:rsidP="0010582A">
      <w:pPr>
        <w:ind w:firstLine="720"/>
        <w:jc w:val="both"/>
        <w:rPr>
          <w:rFonts w:ascii="Arial" w:eastAsia="Times New Roman" w:hAnsi="Arial"/>
          <w:sz w:val="24"/>
          <w:szCs w:val="24"/>
          <w:lang w:eastAsia="bs-Latn-BA"/>
        </w:rPr>
      </w:pPr>
      <w:r>
        <w:rPr>
          <w:rFonts w:ascii="Arial" w:eastAsia="Times New Roman" w:hAnsi="Arial"/>
          <w:sz w:val="24"/>
          <w:szCs w:val="24"/>
          <w:lang w:eastAsia="bs-Latn-BA"/>
        </w:rPr>
        <w:t>radi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pružanja </w:t>
      </w:r>
      <w:r>
        <w:rPr>
          <w:rFonts w:ascii="Arial" w:eastAsia="Times New Roman" w:hAnsi="Arial"/>
          <w:sz w:val="24"/>
          <w:szCs w:val="24"/>
          <w:lang w:eastAsia="bs-Latn-BA"/>
        </w:rPr>
        <w:t>potpore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parlamentarnim strankama.</w:t>
      </w:r>
    </w:p>
    <w:p w14:paraId="681E2021" w14:textId="186DD384" w:rsidR="0010582A" w:rsidRPr="00A40F5D" w:rsidRDefault="0036496F" w:rsidP="0010582A">
      <w:pPr>
        <w:ind w:firstLine="720"/>
        <w:jc w:val="both"/>
        <w:rPr>
          <w:rFonts w:ascii="Arial" w:eastAsia="Times New Roman" w:hAnsi="Arial"/>
          <w:sz w:val="24"/>
          <w:szCs w:val="24"/>
          <w:lang w:eastAsia="bs-Latn-BA"/>
        </w:rPr>
      </w:pPr>
      <w:r>
        <w:rPr>
          <w:rFonts w:ascii="Arial" w:eastAsia="Times New Roman" w:hAnsi="Arial"/>
          <w:sz w:val="24"/>
          <w:szCs w:val="24"/>
          <w:lang w:eastAsia="bs-Latn-BA"/>
        </w:rPr>
        <w:t>Tijekom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2025. godine </w:t>
      </w:r>
      <w:r w:rsidR="001A6944" w:rsidRPr="00A40F5D">
        <w:rPr>
          <w:rFonts w:ascii="Arial" w:eastAsia="Times New Roman" w:hAnsi="Arial"/>
          <w:sz w:val="24"/>
          <w:szCs w:val="24"/>
          <w:lang w:eastAsia="bs-Latn-BA"/>
        </w:rPr>
        <w:t>Izborno povjerenstvo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je održal</w:t>
      </w:r>
      <w:r w:rsidR="00346B63">
        <w:rPr>
          <w:rFonts w:ascii="Arial" w:eastAsia="Times New Roman" w:hAnsi="Arial"/>
          <w:sz w:val="24"/>
          <w:szCs w:val="24"/>
          <w:lang w:eastAsia="bs-Latn-BA"/>
        </w:rPr>
        <w:t>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ukupno 20 (dvadeset) sjednica, od toga 16 (šesnaest) redov</w:t>
      </w:r>
      <w:r w:rsidR="00B63C37">
        <w:rPr>
          <w:rFonts w:ascii="Arial" w:eastAsia="Times New Roman" w:hAnsi="Arial"/>
          <w:sz w:val="24"/>
          <w:szCs w:val="24"/>
          <w:lang w:eastAsia="bs-Latn-BA"/>
        </w:rPr>
        <w:t>it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ih i 4 (četiri) </w:t>
      </w:r>
      <w:r w:rsidR="00B04D4F" w:rsidRPr="00A40F5D">
        <w:rPr>
          <w:rFonts w:ascii="Arial" w:eastAsia="Times New Roman" w:hAnsi="Arial"/>
          <w:sz w:val="24"/>
          <w:szCs w:val="24"/>
          <w:lang w:eastAsia="bs-Latn-BA"/>
        </w:rPr>
        <w:t>kore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s</w:t>
      </w:r>
      <w:r w:rsidR="00B04D4F" w:rsidRPr="00A40F5D">
        <w:rPr>
          <w:rFonts w:ascii="Arial" w:eastAsia="Times New Roman" w:hAnsi="Arial"/>
          <w:sz w:val="24"/>
          <w:szCs w:val="24"/>
          <w:lang w:eastAsia="bs-Latn-BA"/>
        </w:rPr>
        <w:t>pon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d</w:t>
      </w:r>
      <w:r w:rsidR="00B04D4F" w:rsidRPr="00A40F5D">
        <w:rPr>
          <w:rFonts w:ascii="Arial" w:eastAsia="Times New Roman" w:hAnsi="Arial"/>
          <w:sz w:val="24"/>
          <w:szCs w:val="24"/>
          <w:lang w:eastAsia="bs-Latn-BA"/>
        </w:rPr>
        <w:t>entne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sjednice</w:t>
      </w:r>
      <w:r w:rsidR="002E2FFD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na kojima je razmatral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sva bitna pitanja iz svoje nadležnosti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donoseći odluke, zaključke, rješenja i druge akte.</w:t>
      </w:r>
    </w:p>
    <w:p w14:paraId="66C38E71" w14:textId="6A9480BD" w:rsidR="0010582A" w:rsidRPr="00A40F5D" w:rsidRDefault="0010582A" w:rsidP="0010582A">
      <w:pPr>
        <w:ind w:firstLine="720"/>
        <w:jc w:val="both"/>
        <w:rPr>
          <w:rFonts w:ascii="Arial" w:eastAsia="Times New Roman" w:hAnsi="Arial"/>
          <w:sz w:val="24"/>
          <w:szCs w:val="24"/>
          <w:lang w:eastAsia="bs-Latn-BA"/>
        </w:rPr>
      </w:pP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U okviru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redovitih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aktivnosti </w:t>
      </w:r>
      <w:r w:rsidR="001A6944" w:rsidRPr="00A40F5D">
        <w:rPr>
          <w:rFonts w:ascii="Arial" w:eastAsia="Times New Roman" w:hAnsi="Arial"/>
          <w:sz w:val="24"/>
          <w:szCs w:val="24"/>
          <w:lang w:eastAsia="bs-Latn-BA"/>
        </w:rPr>
        <w:t>Izborno povjerenstvo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je </w:t>
      </w:r>
      <w:r w:rsidR="0036496F">
        <w:rPr>
          <w:rFonts w:ascii="Arial" w:eastAsia="Times New Roman" w:hAnsi="Arial"/>
          <w:sz w:val="24"/>
          <w:szCs w:val="24"/>
          <w:lang w:eastAsia="bs-Latn-BA"/>
        </w:rPr>
        <w:t>tijekom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2025. godine kompletiral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o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baze podataka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osoba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koj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e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su bil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e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angažiran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e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u radu biračkih odbora na prethodnim izborima i dalje ukazujući na važnost i ulogu biračkih odbora u izbornom procesu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, a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čij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u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kvalitet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u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rada kontinuirano onemoguć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u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>ju problemi vezani za način izbora, edukaciju i sam rad biračkih odbora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,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kako bi se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oni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 xml:space="preserve"> otklonili ili umanjili za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op</w:t>
      </w:r>
      <w:r w:rsidRPr="00A40F5D">
        <w:rPr>
          <w:rFonts w:ascii="Arial" w:eastAsia="Times New Roman" w:hAnsi="Arial"/>
          <w:sz w:val="24"/>
          <w:szCs w:val="24"/>
          <w:lang w:eastAsia="bs-Latn-BA"/>
        </w:rPr>
        <w:t>će izbore u BiH 2026. godine.</w:t>
      </w:r>
    </w:p>
    <w:p w14:paraId="773C79F0" w14:textId="54C273AD" w:rsidR="0010582A" w:rsidRPr="00A40F5D" w:rsidRDefault="0036496F" w:rsidP="0010582A">
      <w:pPr>
        <w:ind w:firstLine="720"/>
        <w:jc w:val="both"/>
        <w:rPr>
          <w:rFonts w:ascii="Arial" w:eastAsia="Times New Roman" w:hAnsi="Arial"/>
          <w:bCs/>
          <w:sz w:val="24"/>
          <w:szCs w:val="24"/>
          <w:lang w:eastAsia="bs-Latn-BA"/>
        </w:rPr>
      </w:pPr>
      <w:r>
        <w:rPr>
          <w:rFonts w:ascii="Arial" w:eastAsia="Times New Roman" w:hAnsi="Arial"/>
          <w:sz w:val="24"/>
          <w:szCs w:val="24"/>
          <w:lang w:eastAsia="bs-Latn-BA"/>
        </w:rPr>
        <w:t>Tijekom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2025. godine </w:t>
      </w:r>
      <w:r w:rsidR="001A6944" w:rsidRPr="00A40F5D">
        <w:rPr>
          <w:rFonts w:ascii="Arial" w:eastAsia="Times New Roman" w:hAnsi="Arial"/>
          <w:sz w:val="24"/>
          <w:szCs w:val="24"/>
          <w:lang w:eastAsia="bs-Latn-BA"/>
        </w:rPr>
        <w:t>Izborno povjerenstvo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je u izbornoj jedinici 200C - Brčko distrikt BiH provel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p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>rijevremene izbore za predsjednika Republike Srpske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koji su održani 23.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 xml:space="preserve"> studenoga 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>2025. godine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a </w:t>
      </w:r>
      <w:r w:rsidR="006D41D0" w:rsidRPr="00A40F5D">
        <w:rPr>
          <w:rFonts w:ascii="Arial" w:eastAsia="Times New Roman" w:hAnsi="Arial"/>
          <w:sz w:val="24"/>
          <w:szCs w:val="24"/>
          <w:lang w:eastAsia="bs-Latn-BA"/>
        </w:rPr>
        <w:t>sukladno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</w:t>
      </w:r>
      <w:r w:rsidR="0010582A" w:rsidRPr="00A40F5D">
        <w:rPr>
          <w:rFonts w:ascii="Arial" w:hAnsi="Arial"/>
          <w:bCs/>
          <w:sz w:val="24"/>
          <w:szCs w:val="24"/>
        </w:rPr>
        <w:t>Odlu</w:t>
      </w:r>
      <w:r w:rsidR="00B04D4F">
        <w:rPr>
          <w:rFonts w:ascii="Arial" w:hAnsi="Arial"/>
          <w:bCs/>
          <w:sz w:val="24"/>
          <w:szCs w:val="24"/>
        </w:rPr>
        <w:t>ci</w:t>
      </w:r>
      <w:r w:rsidR="0010582A" w:rsidRPr="00A40F5D">
        <w:rPr>
          <w:rFonts w:ascii="Arial" w:hAnsi="Arial"/>
          <w:bCs/>
          <w:sz w:val="24"/>
          <w:szCs w:val="24"/>
        </w:rPr>
        <w:t xml:space="preserve"> </w:t>
      </w:r>
      <w:r w:rsidR="00B04D4F">
        <w:rPr>
          <w:rFonts w:ascii="Arial" w:hAnsi="Arial"/>
          <w:bCs/>
          <w:sz w:val="24"/>
          <w:szCs w:val="24"/>
        </w:rPr>
        <w:t>Središnjeg</w:t>
      </w:r>
      <w:r w:rsidR="0010582A" w:rsidRPr="00A40F5D">
        <w:rPr>
          <w:rFonts w:ascii="Arial" w:hAnsi="Arial"/>
          <w:bCs/>
          <w:sz w:val="24"/>
          <w:szCs w:val="24"/>
        </w:rPr>
        <w:t xml:space="preserve"> </w:t>
      </w:r>
      <w:r w:rsidR="00B04D4F">
        <w:rPr>
          <w:rFonts w:ascii="Arial" w:hAnsi="Arial"/>
          <w:bCs/>
          <w:sz w:val="24"/>
          <w:szCs w:val="24"/>
        </w:rPr>
        <w:t>i</w:t>
      </w:r>
      <w:r w:rsidR="002568E9">
        <w:rPr>
          <w:rFonts w:ascii="Arial" w:hAnsi="Arial"/>
          <w:bCs/>
          <w:sz w:val="24"/>
          <w:szCs w:val="24"/>
        </w:rPr>
        <w:t>zbornog povjerenstva</w:t>
      </w:r>
      <w:r w:rsidR="0010582A" w:rsidRPr="00A40F5D">
        <w:rPr>
          <w:rFonts w:ascii="Arial" w:hAnsi="Arial"/>
          <w:bCs/>
          <w:sz w:val="24"/>
          <w:szCs w:val="24"/>
        </w:rPr>
        <w:t xml:space="preserve"> BiH o raspisivanju i održavanju prijevremenih izbora za predsjednika Republike Srpske</w:t>
      </w:r>
      <w:r w:rsidR="00B04D4F">
        <w:rPr>
          <w:rFonts w:ascii="Arial" w:hAnsi="Arial"/>
          <w:bCs/>
          <w:sz w:val="24"/>
          <w:szCs w:val="24"/>
        </w:rPr>
        <w:t>,</w:t>
      </w:r>
      <w:r w:rsidR="0010582A" w:rsidRPr="00A40F5D">
        <w:rPr>
          <w:rFonts w:ascii="Arial" w:hAnsi="Arial"/>
          <w:bCs/>
          <w:sz w:val="24"/>
          <w:szCs w:val="24"/>
        </w:rPr>
        <w:t xml:space="preserve"> broj 05-1-07-1-751-1/25 od 28.</w:t>
      </w:r>
      <w:r w:rsidR="00B04D4F">
        <w:rPr>
          <w:rFonts w:ascii="Arial" w:hAnsi="Arial"/>
          <w:bCs/>
          <w:sz w:val="24"/>
          <w:szCs w:val="24"/>
        </w:rPr>
        <w:t xml:space="preserve"> kolovoza </w:t>
      </w:r>
      <w:r w:rsidR="0010582A" w:rsidRPr="00A40F5D">
        <w:rPr>
          <w:rFonts w:ascii="Arial" w:hAnsi="Arial"/>
          <w:bCs/>
          <w:sz w:val="24"/>
          <w:szCs w:val="24"/>
        </w:rPr>
        <w:t>2025. godine (Službeni glasnik BiH</w:t>
      </w:r>
      <w:r w:rsidR="00B04D4F">
        <w:rPr>
          <w:rFonts w:ascii="Arial" w:hAnsi="Arial"/>
          <w:bCs/>
          <w:sz w:val="24"/>
          <w:szCs w:val="24"/>
        </w:rPr>
        <w:t>,</w:t>
      </w:r>
      <w:r w:rsidR="0010582A" w:rsidRPr="00A40F5D">
        <w:rPr>
          <w:rFonts w:ascii="Arial" w:hAnsi="Arial"/>
          <w:bCs/>
          <w:sz w:val="24"/>
          <w:szCs w:val="24"/>
        </w:rPr>
        <w:t xml:space="preserve"> broj 52/25),</w:t>
      </w:r>
      <w:r w:rsidR="0010582A" w:rsidRPr="00A40F5D">
        <w:rPr>
          <w:rFonts w:ascii="Arial" w:eastAsia="Times New Roman" w:hAnsi="Arial"/>
          <w:bCs/>
          <w:sz w:val="24"/>
          <w:szCs w:val="24"/>
          <w:lang w:eastAsia="bs-Latn-BA"/>
        </w:rPr>
        <w:t xml:space="preserve"> </w:t>
      </w:r>
      <w:r w:rsidR="0010582A" w:rsidRPr="00A40F5D">
        <w:rPr>
          <w:rFonts w:ascii="Arial" w:hAnsi="Arial"/>
          <w:bCs/>
          <w:sz w:val="24"/>
          <w:szCs w:val="24"/>
        </w:rPr>
        <w:t>Uput</w:t>
      </w:r>
      <w:r w:rsidR="00B04D4F">
        <w:rPr>
          <w:rFonts w:ascii="Arial" w:hAnsi="Arial"/>
          <w:bCs/>
          <w:sz w:val="24"/>
          <w:szCs w:val="24"/>
        </w:rPr>
        <w:t>i</w:t>
      </w:r>
      <w:r w:rsidR="0010582A" w:rsidRPr="00A40F5D">
        <w:rPr>
          <w:rFonts w:ascii="Arial" w:hAnsi="Arial"/>
          <w:bCs/>
          <w:sz w:val="24"/>
          <w:szCs w:val="24"/>
        </w:rPr>
        <w:t xml:space="preserve"> o procedurama za prove</w:t>
      </w:r>
      <w:r w:rsidR="00B04D4F">
        <w:rPr>
          <w:rFonts w:ascii="Arial" w:hAnsi="Arial"/>
          <w:bCs/>
          <w:sz w:val="24"/>
          <w:szCs w:val="24"/>
        </w:rPr>
        <w:t>dbu</w:t>
      </w:r>
      <w:r w:rsidR="0010582A" w:rsidRPr="00A40F5D">
        <w:rPr>
          <w:rFonts w:ascii="Arial" w:hAnsi="Arial"/>
          <w:bCs/>
          <w:sz w:val="24"/>
          <w:szCs w:val="24"/>
        </w:rPr>
        <w:t xml:space="preserve"> prijevremenih izbora za predsjednika Republike Srpske broj: 05-1-02-2-753-1/25 od 28.</w:t>
      </w:r>
      <w:r w:rsidR="00B04D4F">
        <w:rPr>
          <w:rFonts w:ascii="Arial" w:hAnsi="Arial"/>
          <w:bCs/>
          <w:sz w:val="24"/>
          <w:szCs w:val="24"/>
        </w:rPr>
        <w:t xml:space="preserve"> kolovoza </w:t>
      </w:r>
      <w:r w:rsidR="0010582A" w:rsidRPr="00A40F5D">
        <w:rPr>
          <w:rFonts w:ascii="Arial" w:hAnsi="Arial"/>
          <w:bCs/>
          <w:sz w:val="24"/>
          <w:szCs w:val="24"/>
        </w:rPr>
        <w:t>2025. godine (Službeni glasnik BiH</w:t>
      </w:r>
      <w:r w:rsidR="00B04D4F">
        <w:rPr>
          <w:rFonts w:ascii="Arial" w:hAnsi="Arial"/>
          <w:bCs/>
          <w:sz w:val="24"/>
          <w:szCs w:val="24"/>
        </w:rPr>
        <w:t>,</w:t>
      </w:r>
      <w:r w:rsidR="0010582A" w:rsidRPr="00A40F5D">
        <w:rPr>
          <w:rFonts w:ascii="Arial" w:hAnsi="Arial"/>
          <w:bCs/>
          <w:sz w:val="24"/>
          <w:szCs w:val="24"/>
        </w:rPr>
        <w:t xml:space="preserve"> broj 52/25) i</w:t>
      </w:r>
      <w:r w:rsidR="0010582A" w:rsidRPr="00A40F5D">
        <w:rPr>
          <w:rFonts w:ascii="Arial" w:eastAsia="Times New Roman" w:hAnsi="Arial"/>
          <w:bCs/>
          <w:sz w:val="24"/>
          <w:szCs w:val="24"/>
          <w:lang w:eastAsia="bs-Latn-BA"/>
        </w:rPr>
        <w:t xml:space="preserve"> </w:t>
      </w:r>
      <w:r w:rsidR="0010582A" w:rsidRPr="00A40F5D">
        <w:rPr>
          <w:rFonts w:ascii="Arial" w:hAnsi="Arial"/>
          <w:bCs/>
          <w:sz w:val="24"/>
          <w:szCs w:val="24"/>
        </w:rPr>
        <w:t>Uput</w:t>
      </w:r>
      <w:r w:rsidR="00B04D4F">
        <w:rPr>
          <w:rFonts w:ascii="Arial" w:hAnsi="Arial"/>
          <w:bCs/>
          <w:sz w:val="24"/>
          <w:szCs w:val="24"/>
        </w:rPr>
        <w:t>i</w:t>
      </w:r>
      <w:r w:rsidR="0010582A" w:rsidRPr="00A40F5D">
        <w:rPr>
          <w:rFonts w:ascii="Arial" w:hAnsi="Arial"/>
          <w:bCs/>
          <w:sz w:val="24"/>
          <w:szCs w:val="24"/>
        </w:rPr>
        <w:t xml:space="preserve"> o rokovima izbornih aktivnosti za održavanje prijevremenih izbora za predsjednika </w:t>
      </w:r>
      <w:r w:rsidR="0010582A" w:rsidRPr="00A40F5D">
        <w:rPr>
          <w:rFonts w:ascii="Arial" w:hAnsi="Arial"/>
          <w:bCs/>
          <w:sz w:val="24"/>
          <w:szCs w:val="24"/>
        </w:rPr>
        <w:lastRenderedPageBreak/>
        <w:t>Republike Srpske broj: 06-1-07-1-832-1/25 od 22.</w:t>
      </w:r>
      <w:r w:rsidR="00B04D4F">
        <w:rPr>
          <w:rFonts w:ascii="Arial" w:hAnsi="Arial"/>
          <w:bCs/>
          <w:sz w:val="24"/>
          <w:szCs w:val="24"/>
        </w:rPr>
        <w:t xml:space="preserve"> rujna </w:t>
      </w:r>
      <w:r w:rsidR="0010582A" w:rsidRPr="00A40F5D">
        <w:rPr>
          <w:rFonts w:ascii="Arial" w:hAnsi="Arial"/>
          <w:bCs/>
          <w:sz w:val="24"/>
          <w:szCs w:val="24"/>
        </w:rPr>
        <w:t>2025. godine (Službeni glasnik BiH</w:t>
      </w:r>
      <w:r w:rsidR="00B04D4F">
        <w:rPr>
          <w:rFonts w:ascii="Arial" w:hAnsi="Arial"/>
          <w:bCs/>
          <w:sz w:val="24"/>
          <w:szCs w:val="24"/>
        </w:rPr>
        <w:t>,</w:t>
      </w:r>
      <w:r w:rsidR="0010582A" w:rsidRPr="00A40F5D">
        <w:rPr>
          <w:rFonts w:ascii="Arial" w:hAnsi="Arial"/>
          <w:bCs/>
          <w:sz w:val="24"/>
          <w:szCs w:val="24"/>
        </w:rPr>
        <w:t xml:space="preserve"> broj 56/25)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>.</w:t>
      </w:r>
    </w:p>
    <w:p w14:paraId="661ED3D0" w14:textId="05177E65" w:rsidR="0010582A" w:rsidRPr="00A40F5D" w:rsidRDefault="001A6944" w:rsidP="0010582A">
      <w:pPr>
        <w:ind w:firstLine="720"/>
        <w:jc w:val="both"/>
        <w:rPr>
          <w:rFonts w:ascii="Arial" w:eastAsia="Times New Roman" w:hAnsi="Arial"/>
          <w:sz w:val="24"/>
          <w:szCs w:val="24"/>
          <w:lang w:eastAsia="bs-Latn-BA"/>
        </w:rPr>
      </w:pPr>
      <w:r w:rsidRPr="00A40F5D">
        <w:rPr>
          <w:rFonts w:ascii="Arial" w:eastAsia="Times New Roman" w:hAnsi="Arial"/>
          <w:sz w:val="24"/>
          <w:szCs w:val="24"/>
          <w:lang w:eastAsia="bs-Latn-BA"/>
        </w:rPr>
        <w:t>Izborno povjerenstvo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je u kontinuitetu nastavil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s upoznavanjem javnosti odnosno građana o odredbama Izbornog zakona BiH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koje se odnose na ostvarivanje aktivnog i/ili pasivnog biračkog prava.</w:t>
      </w:r>
    </w:p>
    <w:p w14:paraId="47B0B47E" w14:textId="3E6078B1" w:rsidR="0010582A" w:rsidRPr="00A40F5D" w:rsidRDefault="001A6944" w:rsidP="0010582A">
      <w:pPr>
        <w:ind w:firstLine="720"/>
        <w:jc w:val="both"/>
        <w:rPr>
          <w:rFonts w:ascii="Arial" w:eastAsia="Times New Roman" w:hAnsi="Arial"/>
          <w:sz w:val="24"/>
          <w:szCs w:val="24"/>
          <w:lang w:eastAsia="bs-Latn-BA"/>
        </w:rPr>
      </w:pPr>
      <w:r w:rsidRPr="00A40F5D">
        <w:rPr>
          <w:rFonts w:ascii="Arial" w:eastAsia="Times New Roman" w:hAnsi="Arial"/>
          <w:sz w:val="24"/>
          <w:szCs w:val="24"/>
          <w:lang w:eastAsia="bs-Latn-BA"/>
        </w:rPr>
        <w:t>Izborno povjerenstvo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je </w:t>
      </w:r>
      <w:r w:rsidR="0036496F">
        <w:rPr>
          <w:rFonts w:ascii="Arial" w:eastAsia="Times New Roman" w:hAnsi="Arial"/>
          <w:sz w:val="24"/>
          <w:szCs w:val="24"/>
          <w:lang w:eastAsia="bs-Latn-BA"/>
        </w:rPr>
        <w:t>tijekom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prov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edbe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p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>rijevremenih izbora za predsjednika Republike Srpske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koji su održani 23.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 xml:space="preserve"> studenoga 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>2025. godine, imal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dobru i uspješnu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surad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nju sa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Središnjim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izborn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im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povjerenstvom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BiH, sa svim institucijama Brčko distrikta BiH, prije svega Skupštinom, Vladom i Policijom Brčko distrikta BiH te sa svim javnim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poduz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>ećima u Brčko distriktu BiH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koji su </w:t>
      </w:r>
      <w:r w:rsidR="006D41D0" w:rsidRPr="00A40F5D">
        <w:rPr>
          <w:rFonts w:ascii="Arial" w:eastAsia="Times New Roman" w:hAnsi="Arial"/>
          <w:sz w:val="24"/>
          <w:szCs w:val="24"/>
          <w:lang w:eastAsia="bs-Latn-BA"/>
        </w:rPr>
        <w:t>sukladno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</w:t>
      </w:r>
      <w:r w:rsidR="006D41D0" w:rsidRPr="00A40F5D">
        <w:rPr>
          <w:rFonts w:ascii="Arial" w:eastAsia="Times New Roman" w:hAnsi="Arial"/>
          <w:sz w:val="24"/>
          <w:szCs w:val="24"/>
          <w:lang w:eastAsia="bs-Latn-BA"/>
        </w:rPr>
        <w:t>član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ku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1.11 Izbornog zakona BiH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primjereno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svojim mogućnostima, pomogli 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Izbornom povjerenstvu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u prov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edbi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izbornog procesa 2025. godine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u izbornoj jedinici 200C – Brčko distrikt BiH.</w:t>
      </w:r>
    </w:p>
    <w:p w14:paraId="61092F1F" w14:textId="7044C5CA" w:rsidR="0010582A" w:rsidRPr="00A40F5D" w:rsidRDefault="001A6944" w:rsidP="0010582A">
      <w:pPr>
        <w:ind w:firstLine="720"/>
        <w:jc w:val="both"/>
        <w:rPr>
          <w:rFonts w:ascii="Arial" w:eastAsia="Times New Roman" w:hAnsi="Arial"/>
          <w:sz w:val="24"/>
          <w:szCs w:val="24"/>
          <w:lang w:eastAsia="bs-Latn-BA"/>
        </w:rPr>
      </w:pPr>
      <w:r w:rsidRPr="00A40F5D">
        <w:rPr>
          <w:rFonts w:ascii="Arial" w:eastAsia="Times New Roman" w:hAnsi="Arial"/>
          <w:sz w:val="24"/>
          <w:szCs w:val="24"/>
          <w:lang w:eastAsia="bs-Latn-BA"/>
        </w:rPr>
        <w:t>Izborno povjerenstvo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je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također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imal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dobru i uspješnu </w:t>
      </w:r>
      <w:r w:rsidR="00B04D4F">
        <w:rPr>
          <w:rFonts w:ascii="Arial" w:eastAsia="Times New Roman" w:hAnsi="Arial"/>
          <w:sz w:val="24"/>
          <w:szCs w:val="24"/>
          <w:lang w:eastAsia="bs-Latn-BA"/>
        </w:rPr>
        <w:t>surad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nju sa svim ovjerenim političkim subjektima za 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p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>rijevremene izbore za predsjednika Republike Srpske, političkim strankama zastupljenim u Skupštini Brčko distrikta BiH te stalnu komunikaciju s medijima i građanima Brčko distrikta BiH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koje je kontinuirano obavještaval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i upoznaval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o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sa svim fazama i aktivnostima izbornog procesa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,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a sve 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radi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z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>akonit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e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i </w:t>
      </w:r>
      <w:r w:rsidR="002568E9">
        <w:rPr>
          <w:rFonts w:ascii="Arial" w:eastAsia="Times New Roman" w:hAnsi="Arial"/>
          <w:sz w:val="24"/>
          <w:szCs w:val="24"/>
          <w:lang w:eastAsia="bs-Latn-BA"/>
        </w:rPr>
        <w:t>pravodobn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e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prov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 xml:space="preserve">edbe </w:t>
      </w:r>
      <w:r w:rsidR="001664C8">
        <w:rPr>
          <w:rFonts w:ascii="Arial" w:eastAsia="Times New Roman" w:hAnsi="Arial"/>
          <w:sz w:val="24"/>
          <w:szCs w:val="24"/>
          <w:lang w:eastAsia="bs-Latn-BA"/>
        </w:rPr>
        <w:t xml:space="preserve">prijevremenih 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izbora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</w:t>
      </w:r>
      <w:r w:rsidR="00974F8B">
        <w:rPr>
          <w:rFonts w:ascii="Arial" w:eastAsia="Times New Roman" w:hAnsi="Arial"/>
          <w:sz w:val="24"/>
          <w:szCs w:val="24"/>
          <w:lang w:eastAsia="bs-Latn-BA"/>
        </w:rPr>
        <w:t>i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 xml:space="preserve"> osiguranja javnosti rada </w:t>
      </w:r>
      <w:r w:rsidR="002568E9">
        <w:rPr>
          <w:rFonts w:ascii="Arial" w:eastAsia="Times New Roman" w:hAnsi="Arial"/>
          <w:sz w:val="24"/>
          <w:szCs w:val="24"/>
          <w:lang w:eastAsia="bs-Latn-BA"/>
        </w:rPr>
        <w:t>Izbornog povjerenstva</w:t>
      </w:r>
      <w:r w:rsidR="0010582A" w:rsidRPr="00A40F5D">
        <w:rPr>
          <w:rFonts w:ascii="Arial" w:eastAsia="Times New Roman" w:hAnsi="Arial"/>
          <w:sz w:val="24"/>
          <w:szCs w:val="24"/>
          <w:lang w:eastAsia="bs-Latn-BA"/>
        </w:rPr>
        <w:t>.</w:t>
      </w:r>
    </w:p>
    <w:p w14:paraId="3C1077B1" w14:textId="77777777" w:rsidR="0010582A" w:rsidRPr="00A40F5D" w:rsidRDefault="0010582A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</w:p>
    <w:p w14:paraId="1E9D7F2B" w14:textId="67484535" w:rsidR="006935EF" w:rsidRPr="00A40F5D" w:rsidRDefault="006935EF" w:rsidP="0000445B">
      <w:pPr>
        <w:spacing w:before="100" w:beforeAutospacing="1" w:after="100" w:afterAutospacing="1"/>
        <w:jc w:val="both"/>
        <w:outlineLvl w:val="2"/>
        <w:rPr>
          <w:rFonts w:ascii="Arial" w:eastAsia="Times New Roman" w:hAnsi="Arial"/>
          <w:b/>
          <w:bCs/>
          <w:sz w:val="24"/>
          <w:szCs w:val="24"/>
          <w:lang w:eastAsia="hr-BA"/>
        </w:rPr>
      </w:pPr>
      <w:r w:rsidRPr="00A40F5D">
        <w:rPr>
          <w:rFonts w:ascii="Arial" w:eastAsia="Times New Roman" w:hAnsi="Arial"/>
          <w:b/>
          <w:bCs/>
          <w:sz w:val="24"/>
          <w:szCs w:val="24"/>
          <w:lang w:eastAsia="hr-BA"/>
        </w:rPr>
        <w:t xml:space="preserve">3) Kratak opis ključnih usmjerenja godišnjeg plana rada i provedenog procesa </w:t>
      </w:r>
      <w:r w:rsidR="00BC554E">
        <w:rPr>
          <w:rFonts w:ascii="Arial" w:eastAsia="Times New Roman" w:hAnsi="Arial"/>
          <w:b/>
          <w:bCs/>
          <w:sz w:val="24"/>
          <w:szCs w:val="24"/>
          <w:lang w:eastAsia="hr-BA"/>
        </w:rPr>
        <w:t>konzult</w:t>
      </w:r>
      <w:r w:rsidRPr="00A40F5D">
        <w:rPr>
          <w:rFonts w:ascii="Arial" w:eastAsia="Times New Roman" w:hAnsi="Arial"/>
          <w:b/>
          <w:bCs/>
          <w:sz w:val="24"/>
          <w:szCs w:val="24"/>
          <w:lang w:eastAsia="hr-BA"/>
        </w:rPr>
        <w:t>acija</w:t>
      </w:r>
    </w:p>
    <w:p w14:paraId="1B246240" w14:textId="78758466" w:rsidR="006935EF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S obzirom na to da Skupština nije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izravno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identificir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ana u Strategiji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razvitka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Brčko distrikta BiH (u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daljnjem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tekstu: Strategija), kroz aktivnosti iz svoje nadležnosti kao zakonodavnog tijela, kao i tijela koje je usvojilo Strategiju, glavni cilj i usmjerenje </w:t>
      </w:r>
      <w:r w:rsidR="002E2FFD">
        <w:rPr>
          <w:rFonts w:ascii="Arial" w:eastAsia="Times New Roman" w:hAnsi="Arial"/>
          <w:sz w:val="24"/>
          <w:szCs w:val="24"/>
          <w:lang w:eastAsia="hr-BA"/>
        </w:rPr>
        <w:t>P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lana rada za 2026. godinu jeste </w:t>
      </w:r>
      <w:r w:rsidR="00936F2A">
        <w:rPr>
          <w:rFonts w:ascii="Arial" w:eastAsia="Times New Roman" w:hAnsi="Arial"/>
          <w:sz w:val="24"/>
          <w:szCs w:val="24"/>
          <w:lang w:eastAsia="hr-BA"/>
        </w:rPr>
        <w:t>potpora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implementaciji i praćenju realizacije programa i mjera </w:t>
      </w:r>
      <w:r w:rsidR="006D41D0" w:rsidRPr="00A40F5D">
        <w:rPr>
          <w:rFonts w:ascii="Arial" w:eastAsia="Times New Roman" w:hAnsi="Arial"/>
          <w:sz w:val="24"/>
          <w:szCs w:val="24"/>
          <w:lang w:eastAsia="hr-BA"/>
        </w:rPr>
        <w:t>definir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anih Strategijom.</w:t>
      </w:r>
    </w:p>
    <w:p w14:paraId="5DD9EB9E" w14:textId="2F622557" w:rsidR="006935EF" w:rsidRPr="00A40F5D" w:rsidRDefault="001A6944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>Sukladno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Poslovnik</w:t>
      </w:r>
      <w:r w:rsidR="00DA111D">
        <w:rPr>
          <w:rFonts w:ascii="Arial" w:eastAsia="Times New Roman" w:hAnsi="Arial"/>
          <w:sz w:val="24"/>
          <w:szCs w:val="24"/>
          <w:lang w:eastAsia="hr-BA"/>
        </w:rPr>
        <w:t>u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, sjednice Skupštine održavaju se najmanje dva puta mjesečno, odnosno svake druge i četvrte srijede i četvrtka, dok se na zahtjev gradonačelnika ili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skupine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936F2A">
        <w:rPr>
          <w:rFonts w:ascii="Arial" w:eastAsia="Times New Roman" w:hAnsi="Arial"/>
          <w:sz w:val="24"/>
          <w:szCs w:val="24"/>
          <w:lang w:eastAsia="hr-BA"/>
        </w:rPr>
        <w:t>zastupnik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a zakazuju i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iz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vanredne sjednice.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Tijekom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Planom obuhvaćenog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razdoblja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planirano je održavanje dvadeset dvije (22) redov</w:t>
      </w:r>
      <w:r w:rsidR="00DA111D">
        <w:rPr>
          <w:rFonts w:ascii="Arial" w:eastAsia="Times New Roman" w:hAnsi="Arial"/>
          <w:sz w:val="24"/>
          <w:szCs w:val="24"/>
          <w:lang w:eastAsia="hr-BA"/>
        </w:rPr>
        <w:t>it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e sjednice Skupštine. U okviru svojih </w:t>
      </w:r>
      <w:r w:rsidR="001638E0">
        <w:rPr>
          <w:rFonts w:ascii="Arial" w:eastAsia="Times New Roman" w:hAnsi="Arial"/>
          <w:sz w:val="24"/>
          <w:szCs w:val="24"/>
          <w:lang w:eastAsia="hr-BA"/>
        </w:rPr>
        <w:t>statutarnih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i zakonskih nadležnosti, Skupština će nastaviti usvaja</w:t>
      </w:r>
      <w:r w:rsidR="00DA111D">
        <w:rPr>
          <w:rFonts w:ascii="Arial" w:eastAsia="Times New Roman" w:hAnsi="Arial"/>
          <w:sz w:val="24"/>
          <w:szCs w:val="24"/>
          <w:lang w:eastAsia="hr-BA"/>
        </w:rPr>
        <w:t>ti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zakone, odluke i druge op</w:t>
      </w:r>
      <w:r w:rsidR="00DA111D">
        <w:rPr>
          <w:rFonts w:ascii="Arial" w:eastAsia="Times New Roman" w:hAnsi="Arial"/>
          <w:sz w:val="24"/>
          <w:szCs w:val="24"/>
          <w:lang w:eastAsia="hr-BA"/>
        </w:rPr>
        <w:t>ć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>e akte, imenova</w:t>
      </w:r>
      <w:r w:rsidR="00DA111D">
        <w:rPr>
          <w:rFonts w:ascii="Arial" w:eastAsia="Times New Roman" w:hAnsi="Arial"/>
          <w:sz w:val="24"/>
          <w:szCs w:val="24"/>
          <w:lang w:eastAsia="hr-BA"/>
        </w:rPr>
        <w:t>ti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>, prati</w:t>
      </w:r>
      <w:r w:rsidR="00DA111D">
        <w:rPr>
          <w:rFonts w:ascii="Arial" w:eastAsia="Times New Roman" w:hAnsi="Arial"/>
          <w:sz w:val="24"/>
          <w:szCs w:val="24"/>
          <w:lang w:eastAsia="hr-BA"/>
        </w:rPr>
        <w:t>ti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i poti</w:t>
      </w:r>
      <w:r w:rsidR="00DA111D">
        <w:rPr>
          <w:rFonts w:ascii="Arial" w:eastAsia="Times New Roman" w:hAnsi="Arial"/>
          <w:sz w:val="24"/>
          <w:szCs w:val="24"/>
          <w:lang w:eastAsia="hr-BA"/>
        </w:rPr>
        <w:t>cati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rad Vlade Brčko distrikta BiH te razvija</w:t>
      </w:r>
      <w:r w:rsidR="00DA111D">
        <w:rPr>
          <w:rFonts w:ascii="Arial" w:eastAsia="Times New Roman" w:hAnsi="Arial"/>
          <w:sz w:val="24"/>
          <w:szCs w:val="24"/>
          <w:lang w:eastAsia="hr-BA"/>
        </w:rPr>
        <w:t>ti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B04D4F">
        <w:rPr>
          <w:rFonts w:ascii="Arial" w:eastAsia="Times New Roman" w:hAnsi="Arial"/>
          <w:sz w:val="24"/>
          <w:szCs w:val="24"/>
          <w:lang w:eastAsia="hr-BA"/>
        </w:rPr>
        <w:t>surad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nju s drugim parlamentima u Bosni i Hercegovini, kao i s međunarodnim tijelima i organizacijama, s ciljem stvaranja povoljnijeg poslovnog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ozračja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i </w:t>
      </w:r>
      <w:r w:rsidR="00DA111D">
        <w:rPr>
          <w:rFonts w:ascii="Arial" w:eastAsia="Times New Roman" w:hAnsi="Arial"/>
          <w:sz w:val="24"/>
          <w:szCs w:val="24"/>
          <w:lang w:eastAsia="hr-BA"/>
        </w:rPr>
        <w:t xml:space="preserve">poboljšanja 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>kvalitet</w:t>
      </w:r>
      <w:r w:rsidR="00DA111D">
        <w:rPr>
          <w:rFonts w:ascii="Arial" w:eastAsia="Times New Roman" w:hAnsi="Arial"/>
          <w:sz w:val="24"/>
          <w:szCs w:val="24"/>
          <w:lang w:eastAsia="hr-BA"/>
        </w:rPr>
        <w:t>e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života građana Brčko distrikta BiH.</w:t>
      </w:r>
    </w:p>
    <w:p w14:paraId="0C30F959" w14:textId="00DA35A8" w:rsidR="006935EF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Jedan od strateških ciljeva Skupštine u planskom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razdoblju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jeste uspostavljanje konkurentn</w:t>
      </w:r>
      <w:r w:rsidR="00DA111D">
        <w:rPr>
          <w:rFonts w:ascii="Arial" w:eastAsia="Times New Roman" w:hAnsi="Arial"/>
          <w:sz w:val="24"/>
          <w:szCs w:val="24"/>
          <w:lang w:eastAsia="hr-BA"/>
        </w:rPr>
        <w:t>og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gospodarstva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i održivo</w:t>
      </w:r>
      <w:r w:rsidR="00DA111D">
        <w:rPr>
          <w:rFonts w:ascii="Arial" w:eastAsia="Times New Roman" w:hAnsi="Arial"/>
          <w:sz w:val="24"/>
          <w:szCs w:val="24"/>
          <w:lang w:eastAsia="hr-BA"/>
        </w:rPr>
        <w:t>g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gospodarenja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okolišem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, prirodnim i komunalnim infrastrukturnim resursima, kroz usvajanje novih i usklađivanje postojećih zakonskih propisa, kao i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poboljšanje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i razv</w:t>
      </w:r>
      <w:r w:rsidR="00DA111D">
        <w:rPr>
          <w:rFonts w:ascii="Arial" w:eastAsia="Times New Roman" w:hAnsi="Arial"/>
          <w:sz w:val="24"/>
          <w:szCs w:val="24"/>
          <w:lang w:eastAsia="hr-BA"/>
        </w:rPr>
        <w:t>itak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obrazovanja,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š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porta, kulture i drugih društvenih oblasti p</w:t>
      </w:r>
      <w:r w:rsidR="00DA111D">
        <w:rPr>
          <w:rFonts w:ascii="Arial" w:eastAsia="Times New Roman" w:hAnsi="Arial"/>
          <w:sz w:val="24"/>
          <w:szCs w:val="24"/>
          <w:lang w:eastAsia="hr-BA"/>
        </w:rPr>
        <w:t>reko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programa </w:t>
      </w:r>
      <w:r w:rsidR="00346B63">
        <w:rPr>
          <w:rFonts w:ascii="Arial" w:eastAsia="Times New Roman" w:hAnsi="Arial"/>
          <w:sz w:val="24"/>
          <w:szCs w:val="24"/>
          <w:lang w:eastAsia="hr-BA"/>
        </w:rPr>
        <w:t>potpore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neprofitnim organizacijama i pojedincima.</w:t>
      </w:r>
    </w:p>
    <w:p w14:paraId="4DDA82DA" w14:textId="049B6555" w:rsidR="006935EF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U navedenom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razdoblju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radna tijela Skupštine –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skupštinska povjerenstva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– nastavi</w:t>
      </w:r>
      <w:r w:rsidR="00DA111D">
        <w:rPr>
          <w:rFonts w:ascii="Arial" w:eastAsia="Times New Roman" w:hAnsi="Arial"/>
          <w:sz w:val="24"/>
          <w:szCs w:val="24"/>
          <w:lang w:eastAsia="hr-BA"/>
        </w:rPr>
        <w:t xml:space="preserve">t 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će ob</w:t>
      </w:r>
      <w:r w:rsidR="00C5448E">
        <w:rPr>
          <w:rFonts w:ascii="Arial" w:eastAsia="Times New Roman" w:hAnsi="Arial"/>
          <w:sz w:val="24"/>
          <w:szCs w:val="24"/>
          <w:lang w:eastAsia="hr-BA"/>
        </w:rPr>
        <w:t>našati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svoje Poslovnikom propisane </w:t>
      </w:r>
      <w:r w:rsidR="00C5448E">
        <w:rPr>
          <w:rFonts w:ascii="Arial" w:eastAsia="Times New Roman" w:hAnsi="Arial"/>
          <w:sz w:val="24"/>
          <w:szCs w:val="24"/>
          <w:lang w:eastAsia="hr-BA"/>
        </w:rPr>
        <w:t>ovlast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i, s ciljem kvalitetnije pripreme sjednica Skupštine i donošenja što kvalitetnijih propisa. </w:t>
      </w:r>
    </w:p>
    <w:p w14:paraId="52DAD5E3" w14:textId="1DA1924D" w:rsidR="006935EF" w:rsidRPr="00A40F5D" w:rsidRDefault="0036496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>
        <w:rPr>
          <w:rFonts w:ascii="Arial" w:eastAsia="Times New Roman" w:hAnsi="Arial"/>
          <w:sz w:val="24"/>
          <w:szCs w:val="24"/>
          <w:lang w:eastAsia="hr-BA"/>
        </w:rPr>
        <w:lastRenderedPageBreak/>
        <w:t>Tijekom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planskog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razdoblja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FA3045">
        <w:rPr>
          <w:rFonts w:ascii="Arial" w:eastAsia="Times New Roman" w:hAnsi="Arial"/>
          <w:sz w:val="24"/>
          <w:szCs w:val="24"/>
          <w:lang w:eastAsia="hr-BA"/>
        </w:rPr>
        <w:t>potrebno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je dovršiti procese informatizacije i </w:t>
      </w:r>
      <w:r w:rsidR="00FA3045">
        <w:rPr>
          <w:rFonts w:ascii="Arial" w:eastAsia="Times New Roman" w:hAnsi="Arial"/>
          <w:sz w:val="24"/>
          <w:szCs w:val="24"/>
          <w:lang w:eastAsia="hr-BA"/>
        </w:rPr>
        <w:t>poboljšati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razmjenu podataka, </w:t>
      </w:r>
      <w:r w:rsidR="00FA3045">
        <w:rPr>
          <w:rFonts w:ascii="Arial" w:eastAsia="Times New Roman" w:hAnsi="Arial"/>
          <w:sz w:val="24"/>
          <w:szCs w:val="24"/>
          <w:lang w:eastAsia="hr-BA"/>
        </w:rPr>
        <w:t>zbog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FA3045">
        <w:rPr>
          <w:rFonts w:ascii="Arial" w:eastAsia="Times New Roman" w:hAnsi="Arial"/>
          <w:sz w:val="24"/>
          <w:szCs w:val="24"/>
          <w:lang w:eastAsia="hr-BA"/>
        </w:rPr>
        <w:t>učinkovitijeg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>, ažurnijeg i ekonomičnijeg obavljanja poslova Stručne službe i Skupštine u cjelini.</w:t>
      </w:r>
    </w:p>
    <w:p w14:paraId="4EFE85B2" w14:textId="72451269" w:rsidR="000D60C8" w:rsidRPr="00A40F5D" w:rsidRDefault="0036496F" w:rsidP="006935EF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Tijekom</w:t>
      </w:r>
      <w:r w:rsidR="000D60C8" w:rsidRPr="00A40F5D">
        <w:rPr>
          <w:rFonts w:ascii="Arial" w:hAnsi="Arial"/>
          <w:sz w:val="24"/>
          <w:szCs w:val="24"/>
        </w:rPr>
        <w:t xml:space="preserve"> 2026. godine Stručna služba će, u okviru svojih </w:t>
      </w:r>
      <w:r w:rsidR="00B04D4F">
        <w:rPr>
          <w:rFonts w:ascii="Arial" w:hAnsi="Arial"/>
          <w:sz w:val="24"/>
          <w:szCs w:val="24"/>
        </w:rPr>
        <w:t>redovitih</w:t>
      </w:r>
      <w:r w:rsidR="000D60C8" w:rsidRPr="00A40F5D">
        <w:rPr>
          <w:rFonts w:ascii="Arial" w:hAnsi="Arial"/>
          <w:sz w:val="24"/>
          <w:szCs w:val="24"/>
        </w:rPr>
        <w:t xml:space="preserve"> nadležnosti</w:t>
      </w:r>
      <w:r w:rsidR="00FA3045">
        <w:rPr>
          <w:rFonts w:ascii="Arial" w:hAnsi="Arial"/>
          <w:sz w:val="24"/>
          <w:szCs w:val="24"/>
        </w:rPr>
        <w:t>, a</w:t>
      </w:r>
      <w:r w:rsidR="00355F15" w:rsidRPr="00A40F5D">
        <w:rPr>
          <w:rFonts w:ascii="Arial" w:hAnsi="Arial"/>
          <w:sz w:val="24"/>
          <w:szCs w:val="24"/>
        </w:rPr>
        <w:t xml:space="preserve"> </w:t>
      </w:r>
      <w:r w:rsidR="00BD6D91">
        <w:rPr>
          <w:rFonts w:ascii="Arial" w:hAnsi="Arial"/>
          <w:sz w:val="24"/>
          <w:szCs w:val="24"/>
        </w:rPr>
        <w:t>u svrhu</w:t>
      </w:r>
      <w:r w:rsidR="00355F15" w:rsidRPr="00A40F5D">
        <w:rPr>
          <w:rFonts w:ascii="Arial" w:hAnsi="Arial"/>
          <w:sz w:val="24"/>
          <w:szCs w:val="24"/>
        </w:rPr>
        <w:t xml:space="preserve"> realizacije planiranih programa i mjera</w:t>
      </w:r>
      <w:r w:rsidR="00FA3045">
        <w:rPr>
          <w:rFonts w:ascii="Arial" w:hAnsi="Arial"/>
          <w:sz w:val="24"/>
          <w:szCs w:val="24"/>
        </w:rPr>
        <w:t>,</w:t>
      </w:r>
      <w:r w:rsidR="000D60C8" w:rsidRPr="00A40F5D">
        <w:rPr>
          <w:rFonts w:ascii="Arial" w:hAnsi="Arial"/>
          <w:sz w:val="24"/>
          <w:szCs w:val="24"/>
        </w:rPr>
        <w:t xml:space="preserve"> provoditi aktivnosti usmjerene na jačanje administrativnih kapaciteta i </w:t>
      </w:r>
      <w:r>
        <w:rPr>
          <w:rFonts w:ascii="Arial" w:hAnsi="Arial"/>
          <w:sz w:val="24"/>
          <w:szCs w:val="24"/>
        </w:rPr>
        <w:t>poboljšanje</w:t>
      </w:r>
      <w:r w:rsidR="000D60C8" w:rsidRPr="00A40F5D">
        <w:rPr>
          <w:rFonts w:ascii="Arial" w:hAnsi="Arial"/>
          <w:sz w:val="24"/>
          <w:szCs w:val="24"/>
        </w:rPr>
        <w:t xml:space="preserve"> kvalitet</w:t>
      </w:r>
      <w:r w:rsidR="00FA3045">
        <w:rPr>
          <w:rFonts w:ascii="Arial" w:hAnsi="Arial"/>
          <w:sz w:val="24"/>
          <w:szCs w:val="24"/>
        </w:rPr>
        <w:t>e</w:t>
      </w:r>
      <w:r w:rsidR="000D60C8" w:rsidRPr="00A40F5D">
        <w:rPr>
          <w:rFonts w:ascii="Arial" w:hAnsi="Arial"/>
          <w:sz w:val="24"/>
          <w:szCs w:val="24"/>
        </w:rPr>
        <w:t xml:space="preserve"> stručne, tehničke i administrativne </w:t>
      </w:r>
      <w:r w:rsidR="00346B63">
        <w:rPr>
          <w:rFonts w:ascii="Arial" w:hAnsi="Arial"/>
          <w:sz w:val="24"/>
          <w:szCs w:val="24"/>
        </w:rPr>
        <w:t>potpore</w:t>
      </w:r>
      <w:r w:rsidR="000D60C8" w:rsidRPr="00A40F5D">
        <w:rPr>
          <w:rFonts w:ascii="Arial" w:hAnsi="Arial"/>
          <w:sz w:val="24"/>
          <w:szCs w:val="24"/>
        </w:rPr>
        <w:t xml:space="preserve"> radu Skupštine, </w:t>
      </w:r>
      <w:r w:rsidR="00BD6D91">
        <w:rPr>
          <w:rFonts w:ascii="Arial" w:hAnsi="Arial"/>
          <w:sz w:val="24"/>
          <w:szCs w:val="24"/>
        </w:rPr>
        <w:t>radi</w:t>
      </w:r>
      <w:r w:rsidR="000D60C8" w:rsidRPr="00A40F5D">
        <w:rPr>
          <w:rFonts w:ascii="Arial" w:hAnsi="Arial"/>
          <w:sz w:val="24"/>
          <w:szCs w:val="24"/>
        </w:rPr>
        <w:t xml:space="preserve"> </w:t>
      </w:r>
      <w:r w:rsidR="0066755E">
        <w:rPr>
          <w:rFonts w:ascii="Arial" w:hAnsi="Arial"/>
          <w:sz w:val="24"/>
          <w:szCs w:val="24"/>
        </w:rPr>
        <w:t>osiguravanja</w:t>
      </w:r>
      <w:r w:rsidR="000D60C8" w:rsidRPr="00A40F5D">
        <w:rPr>
          <w:rFonts w:ascii="Arial" w:hAnsi="Arial"/>
          <w:sz w:val="24"/>
          <w:szCs w:val="24"/>
        </w:rPr>
        <w:t xml:space="preserve"> </w:t>
      </w:r>
      <w:r w:rsidR="00FA3045">
        <w:rPr>
          <w:rFonts w:ascii="Arial" w:hAnsi="Arial"/>
          <w:sz w:val="24"/>
          <w:szCs w:val="24"/>
        </w:rPr>
        <w:t>učinkovitog</w:t>
      </w:r>
      <w:r w:rsidR="000D60C8" w:rsidRPr="00A40F5D">
        <w:rPr>
          <w:rFonts w:ascii="Arial" w:hAnsi="Arial"/>
          <w:sz w:val="24"/>
          <w:szCs w:val="24"/>
        </w:rPr>
        <w:t xml:space="preserve">, zakonitog i transparentnog </w:t>
      </w:r>
      <w:r w:rsidR="00FA3045">
        <w:rPr>
          <w:rFonts w:ascii="Arial" w:hAnsi="Arial"/>
          <w:sz w:val="24"/>
          <w:szCs w:val="24"/>
        </w:rPr>
        <w:t>funkcionir</w:t>
      </w:r>
      <w:r w:rsidR="000D60C8" w:rsidRPr="00A40F5D">
        <w:rPr>
          <w:rFonts w:ascii="Arial" w:hAnsi="Arial"/>
          <w:sz w:val="24"/>
          <w:szCs w:val="24"/>
        </w:rPr>
        <w:t>anja Skupštine Brčko distrikta BiH. Poseban fokus bi</w:t>
      </w:r>
      <w:r w:rsidR="00BD6D91">
        <w:rPr>
          <w:rFonts w:ascii="Arial" w:hAnsi="Arial"/>
          <w:sz w:val="24"/>
          <w:szCs w:val="24"/>
        </w:rPr>
        <w:t xml:space="preserve">t </w:t>
      </w:r>
      <w:r w:rsidR="000D60C8" w:rsidRPr="00A40F5D">
        <w:rPr>
          <w:rFonts w:ascii="Arial" w:hAnsi="Arial"/>
          <w:sz w:val="24"/>
          <w:szCs w:val="24"/>
        </w:rPr>
        <w:t xml:space="preserve">će na </w:t>
      </w:r>
      <w:r w:rsidR="00BD6D91">
        <w:rPr>
          <w:rFonts w:ascii="Arial" w:hAnsi="Arial"/>
          <w:sz w:val="24"/>
          <w:szCs w:val="24"/>
        </w:rPr>
        <w:t>poboljšanju</w:t>
      </w:r>
      <w:r w:rsidR="000D60C8" w:rsidRPr="00A40F5D">
        <w:rPr>
          <w:rFonts w:ascii="Arial" w:hAnsi="Arial"/>
          <w:sz w:val="24"/>
          <w:szCs w:val="24"/>
        </w:rPr>
        <w:t xml:space="preserve"> organizacije rada, stručne </w:t>
      </w:r>
      <w:r w:rsidR="00346B63">
        <w:rPr>
          <w:rFonts w:ascii="Arial" w:hAnsi="Arial"/>
          <w:sz w:val="24"/>
          <w:szCs w:val="24"/>
        </w:rPr>
        <w:t>potpore</w:t>
      </w:r>
      <w:r w:rsidR="000D60C8" w:rsidRPr="00A40F5D">
        <w:rPr>
          <w:rFonts w:ascii="Arial" w:hAnsi="Arial"/>
          <w:sz w:val="24"/>
          <w:szCs w:val="24"/>
        </w:rPr>
        <w:t xml:space="preserve"> </w:t>
      </w:r>
      <w:r w:rsidR="00BD6D91">
        <w:rPr>
          <w:rFonts w:ascii="Arial" w:hAnsi="Arial"/>
          <w:sz w:val="24"/>
          <w:szCs w:val="24"/>
        </w:rPr>
        <w:t>zastupnicima</w:t>
      </w:r>
      <w:r w:rsidR="000D60C8" w:rsidRPr="00A40F5D">
        <w:rPr>
          <w:rFonts w:ascii="Arial" w:hAnsi="Arial"/>
          <w:sz w:val="24"/>
          <w:szCs w:val="24"/>
        </w:rPr>
        <w:t xml:space="preserve">, radnim tijelima i </w:t>
      </w:r>
      <w:r w:rsidR="00BD6D91">
        <w:rPr>
          <w:rFonts w:ascii="Arial" w:hAnsi="Arial"/>
          <w:sz w:val="24"/>
          <w:szCs w:val="24"/>
        </w:rPr>
        <w:t>zastupničkim</w:t>
      </w:r>
      <w:r w:rsidR="000D60C8" w:rsidRPr="00A40F5D">
        <w:rPr>
          <w:rFonts w:ascii="Arial" w:hAnsi="Arial"/>
          <w:sz w:val="24"/>
          <w:szCs w:val="24"/>
        </w:rPr>
        <w:t xml:space="preserve"> klubovima, kao i na </w:t>
      </w:r>
      <w:r w:rsidR="00BD6D91">
        <w:rPr>
          <w:rFonts w:ascii="Arial" w:hAnsi="Arial"/>
          <w:sz w:val="24"/>
          <w:szCs w:val="24"/>
        </w:rPr>
        <w:t>promicanju</w:t>
      </w:r>
      <w:r w:rsidR="000D60C8" w:rsidRPr="00A40F5D">
        <w:rPr>
          <w:rFonts w:ascii="Arial" w:hAnsi="Arial"/>
          <w:sz w:val="24"/>
          <w:szCs w:val="24"/>
        </w:rPr>
        <w:t xml:space="preserve"> dostupnosti informacija i transparentnosti rada Skupštine.</w:t>
      </w:r>
    </w:p>
    <w:p w14:paraId="55EBF7F7" w14:textId="4F652282" w:rsidR="000D60C8" w:rsidRPr="00A40F5D" w:rsidRDefault="000D60C8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hAnsi="Arial"/>
          <w:sz w:val="24"/>
          <w:szCs w:val="24"/>
        </w:rPr>
        <w:t xml:space="preserve">U okviru navedenih aktivnosti, Stručna služba će, u </w:t>
      </w:r>
      <w:r w:rsidR="00B04D4F">
        <w:rPr>
          <w:rFonts w:ascii="Arial" w:hAnsi="Arial"/>
          <w:sz w:val="24"/>
          <w:szCs w:val="24"/>
        </w:rPr>
        <w:t>surad</w:t>
      </w:r>
      <w:r w:rsidRPr="00A40F5D">
        <w:rPr>
          <w:rFonts w:ascii="Arial" w:hAnsi="Arial"/>
          <w:sz w:val="24"/>
          <w:szCs w:val="24"/>
        </w:rPr>
        <w:t>nji s</w:t>
      </w:r>
      <w:r w:rsidR="002E2FFD">
        <w:rPr>
          <w:rFonts w:ascii="Arial" w:hAnsi="Arial"/>
          <w:sz w:val="24"/>
          <w:szCs w:val="24"/>
        </w:rPr>
        <w:t>a</w:t>
      </w:r>
      <w:r w:rsidRPr="00A40F5D">
        <w:rPr>
          <w:rFonts w:ascii="Arial" w:hAnsi="Arial"/>
          <w:sz w:val="24"/>
          <w:szCs w:val="24"/>
        </w:rPr>
        <w:t xml:space="preserve"> </w:t>
      </w:r>
      <w:r w:rsidR="00B04D4F">
        <w:rPr>
          <w:rFonts w:ascii="Arial" w:hAnsi="Arial"/>
          <w:sz w:val="24"/>
          <w:szCs w:val="24"/>
        </w:rPr>
        <w:t>Središnj</w:t>
      </w:r>
      <w:r w:rsidR="00BD6D91">
        <w:rPr>
          <w:rFonts w:ascii="Arial" w:hAnsi="Arial"/>
          <w:sz w:val="24"/>
          <w:szCs w:val="24"/>
        </w:rPr>
        <w:t>o</w:t>
      </w:r>
      <w:r w:rsidR="00B04D4F">
        <w:rPr>
          <w:rFonts w:ascii="Arial" w:hAnsi="Arial"/>
          <w:sz w:val="24"/>
          <w:szCs w:val="24"/>
        </w:rPr>
        <w:t>m</w:t>
      </w:r>
      <w:r w:rsidRPr="00A40F5D">
        <w:rPr>
          <w:rFonts w:ascii="Arial" w:hAnsi="Arial"/>
          <w:sz w:val="24"/>
          <w:szCs w:val="24"/>
        </w:rPr>
        <w:t xml:space="preserve"> harmonizaci</w:t>
      </w:r>
      <w:r w:rsidR="00BD6D91">
        <w:rPr>
          <w:rFonts w:ascii="Arial" w:hAnsi="Arial"/>
          <w:sz w:val="24"/>
          <w:szCs w:val="24"/>
        </w:rPr>
        <w:t>jsko</w:t>
      </w:r>
      <w:r w:rsidRPr="00A40F5D">
        <w:rPr>
          <w:rFonts w:ascii="Arial" w:hAnsi="Arial"/>
          <w:sz w:val="24"/>
          <w:szCs w:val="24"/>
        </w:rPr>
        <w:t xml:space="preserve">m jedinicom pri Direkciji za </w:t>
      </w:r>
      <w:r w:rsidR="00AD24F9">
        <w:rPr>
          <w:rFonts w:ascii="Arial" w:hAnsi="Arial"/>
          <w:sz w:val="24"/>
          <w:szCs w:val="24"/>
        </w:rPr>
        <w:t>financ</w:t>
      </w:r>
      <w:r w:rsidRPr="00A40F5D">
        <w:rPr>
          <w:rFonts w:ascii="Arial" w:hAnsi="Arial"/>
          <w:sz w:val="24"/>
          <w:szCs w:val="24"/>
        </w:rPr>
        <w:t>ije Brčko distrikta BiH, provoditi i aktivnosti na uspostavljanju i razv</w:t>
      </w:r>
      <w:r w:rsidR="00BD6D91">
        <w:rPr>
          <w:rFonts w:ascii="Arial" w:hAnsi="Arial"/>
          <w:sz w:val="24"/>
          <w:szCs w:val="24"/>
        </w:rPr>
        <w:t>itku</w:t>
      </w:r>
      <w:r w:rsidRPr="00A40F5D">
        <w:rPr>
          <w:rFonts w:ascii="Arial" w:hAnsi="Arial"/>
          <w:sz w:val="24"/>
          <w:szCs w:val="24"/>
        </w:rPr>
        <w:t xml:space="preserve"> djelotvornog i </w:t>
      </w:r>
      <w:r w:rsidR="00FA3045">
        <w:rPr>
          <w:rFonts w:ascii="Arial" w:hAnsi="Arial"/>
          <w:sz w:val="24"/>
          <w:szCs w:val="24"/>
        </w:rPr>
        <w:t>učinkovitog</w:t>
      </w:r>
      <w:r w:rsidRPr="00A40F5D">
        <w:rPr>
          <w:rFonts w:ascii="Arial" w:hAnsi="Arial"/>
          <w:sz w:val="24"/>
          <w:szCs w:val="24"/>
        </w:rPr>
        <w:t xml:space="preserve"> </w:t>
      </w:r>
      <w:r w:rsidR="00BD6D91">
        <w:rPr>
          <w:rFonts w:ascii="Arial" w:hAnsi="Arial"/>
          <w:sz w:val="24"/>
          <w:szCs w:val="24"/>
        </w:rPr>
        <w:t>sustava</w:t>
      </w:r>
      <w:r w:rsidRPr="00A40F5D">
        <w:rPr>
          <w:rFonts w:ascii="Arial" w:hAnsi="Arial"/>
          <w:sz w:val="24"/>
          <w:szCs w:val="24"/>
        </w:rPr>
        <w:t xml:space="preserve"> interne kontrole, radi jačanja sistemskog pristupa upravljanju rizicima i </w:t>
      </w:r>
      <w:r w:rsidR="00BD6D91">
        <w:rPr>
          <w:rFonts w:ascii="Arial" w:hAnsi="Arial"/>
          <w:sz w:val="24"/>
          <w:szCs w:val="24"/>
        </w:rPr>
        <w:t>promicanja</w:t>
      </w:r>
      <w:r w:rsidRPr="00A40F5D">
        <w:rPr>
          <w:rFonts w:ascii="Arial" w:hAnsi="Arial"/>
          <w:sz w:val="24"/>
          <w:szCs w:val="24"/>
        </w:rPr>
        <w:t xml:space="preserve"> procesa </w:t>
      </w:r>
      <w:r w:rsidR="00AD24F9">
        <w:rPr>
          <w:rFonts w:ascii="Arial" w:hAnsi="Arial"/>
          <w:sz w:val="24"/>
          <w:szCs w:val="24"/>
        </w:rPr>
        <w:t>financ</w:t>
      </w:r>
      <w:r w:rsidRPr="00A40F5D">
        <w:rPr>
          <w:rFonts w:ascii="Arial" w:hAnsi="Arial"/>
          <w:sz w:val="24"/>
          <w:szCs w:val="24"/>
        </w:rPr>
        <w:t xml:space="preserve">ijskog upravljanja i kontrole, </w:t>
      </w:r>
      <w:r w:rsidR="001A6944" w:rsidRPr="00A40F5D">
        <w:rPr>
          <w:rFonts w:ascii="Arial" w:hAnsi="Arial"/>
          <w:sz w:val="24"/>
          <w:szCs w:val="24"/>
        </w:rPr>
        <w:t>sukladno</w:t>
      </w:r>
      <w:r w:rsidRPr="00A40F5D">
        <w:rPr>
          <w:rFonts w:ascii="Arial" w:hAnsi="Arial"/>
          <w:sz w:val="24"/>
          <w:szCs w:val="24"/>
        </w:rPr>
        <w:t xml:space="preserve"> planiranim programima i raspoloživim sredstvima.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</w:p>
    <w:p w14:paraId="551BDC01" w14:textId="62395F93" w:rsidR="00195925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Skupština Brčko distrikta BiH implementira raznovrsne programe usklađene s Okvirom ciljeva održivog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razvitka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(SDG) u Bosni i Hercegovini, s </w:t>
      </w:r>
      <w:r w:rsidR="00BD6D91">
        <w:rPr>
          <w:rFonts w:ascii="Arial" w:eastAsia="Times New Roman" w:hAnsi="Arial"/>
          <w:sz w:val="24"/>
          <w:szCs w:val="24"/>
          <w:lang w:eastAsia="hr-BA"/>
        </w:rPr>
        <w:t>naglaskom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na jačanje demokratskih procesa,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poboljšanje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socijalne </w:t>
      </w:r>
      <w:r w:rsidR="00BD6D91">
        <w:rPr>
          <w:rFonts w:ascii="Arial" w:eastAsia="Times New Roman" w:hAnsi="Arial"/>
          <w:sz w:val="24"/>
          <w:szCs w:val="24"/>
          <w:lang w:eastAsia="hr-BA"/>
        </w:rPr>
        <w:t>skrbi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, </w:t>
      </w:r>
      <w:r w:rsidR="007622B9">
        <w:rPr>
          <w:rFonts w:ascii="Arial" w:eastAsia="Times New Roman" w:hAnsi="Arial"/>
          <w:sz w:val="24"/>
          <w:szCs w:val="24"/>
          <w:lang w:eastAsia="hr-BA"/>
        </w:rPr>
        <w:t>potporu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ranjivim kategorijama stanovništva te </w:t>
      </w:r>
      <w:r w:rsidR="00BD6D91">
        <w:rPr>
          <w:rFonts w:ascii="Arial" w:eastAsia="Times New Roman" w:hAnsi="Arial"/>
          <w:sz w:val="24"/>
          <w:szCs w:val="24"/>
          <w:lang w:eastAsia="hr-BA"/>
        </w:rPr>
        <w:t>učinkovito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st i transparentnost u upravljanju javnim sektorom.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Provedba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zakonodavne aktivnosti i </w:t>
      </w:r>
      <w:r w:rsidR="00936F2A">
        <w:rPr>
          <w:rFonts w:ascii="Arial" w:eastAsia="Times New Roman" w:hAnsi="Arial"/>
          <w:sz w:val="24"/>
          <w:szCs w:val="24"/>
          <w:lang w:eastAsia="hr-BA"/>
        </w:rPr>
        <w:t>potpora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vjerskim zajednicama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sukladn</w:t>
      </w:r>
      <w:r w:rsidR="00BD6D91">
        <w:rPr>
          <w:rFonts w:ascii="Arial" w:eastAsia="Times New Roman" w:hAnsi="Arial"/>
          <w:sz w:val="24"/>
          <w:szCs w:val="24"/>
          <w:lang w:eastAsia="hr-BA"/>
        </w:rPr>
        <w:t>e su s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prvim razvojnim </w:t>
      </w:r>
      <w:r w:rsidR="00BD6D91">
        <w:rPr>
          <w:rFonts w:ascii="Arial" w:eastAsia="Times New Roman" w:hAnsi="Arial"/>
          <w:sz w:val="24"/>
          <w:szCs w:val="24"/>
          <w:lang w:eastAsia="hr-BA"/>
        </w:rPr>
        <w:t>smjerom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– dobra uprava i upravljanje javnim sektorom, dok su </w:t>
      </w:r>
      <w:r w:rsidR="00936F2A">
        <w:rPr>
          <w:rFonts w:ascii="Arial" w:eastAsia="Times New Roman" w:hAnsi="Arial"/>
          <w:sz w:val="24"/>
          <w:szCs w:val="24"/>
          <w:lang w:eastAsia="hr-BA"/>
        </w:rPr>
        <w:t>potpora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trećem sektoru</w:t>
      </w:r>
      <w:r w:rsidR="00BD6D91">
        <w:rPr>
          <w:rFonts w:ascii="Arial" w:eastAsia="Times New Roman" w:hAnsi="Arial"/>
          <w:sz w:val="24"/>
          <w:szCs w:val="24"/>
          <w:lang w:eastAsia="hr-BA"/>
        </w:rPr>
        <w:t xml:space="preserve"> i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fizičkim </w:t>
      </w:r>
      <w:r w:rsidR="00BD6D91">
        <w:rPr>
          <w:rFonts w:ascii="Arial" w:eastAsia="Times New Roman" w:hAnsi="Arial"/>
          <w:sz w:val="24"/>
          <w:szCs w:val="24"/>
          <w:lang w:eastAsia="hr-BA"/>
        </w:rPr>
        <w:t>osobama,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upravljanje i administracija povezani s trećim razvojnim </w:t>
      </w:r>
      <w:r w:rsidR="00BD6D91">
        <w:rPr>
          <w:rFonts w:ascii="Arial" w:eastAsia="Times New Roman" w:hAnsi="Arial"/>
          <w:sz w:val="24"/>
          <w:szCs w:val="24"/>
          <w:lang w:eastAsia="hr-BA"/>
        </w:rPr>
        <w:t xml:space="preserve">smjerom 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– društvo jednakih mogućnosti.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Provedba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izbora i </w:t>
      </w:r>
      <w:r w:rsidR="00AD24F9">
        <w:rPr>
          <w:rFonts w:ascii="Arial" w:eastAsia="Times New Roman" w:hAnsi="Arial"/>
          <w:sz w:val="24"/>
          <w:szCs w:val="24"/>
          <w:lang w:eastAsia="hr-BA"/>
        </w:rPr>
        <w:t>financ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iranje parlamentarnih stranaka doprinosi jačanju vladavine prava, </w:t>
      </w:r>
      <w:r w:rsidR="00BD6D91">
        <w:rPr>
          <w:rFonts w:ascii="Arial" w:eastAsia="Times New Roman" w:hAnsi="Arial"/>
          <w:sz w:val="24"/>
          <w:szCs w:val="24"/>
          <w:lang w:eastAsia="hr-BA"/>
        </w:rPr>
        <w:t>sigurnosti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i zaštite </w:t>
      </w:r>
      <w:r w:rsidR="00BD6D91">
        <w:rPr>
          <w:rFonts w:ascii="Arial" w:eastAsia="Times New Roman" w:hAnsi="Arial"/>
          <w:sz w:val="24"/>
          <w:szCs w:val="24"/>
          <w:lang w:eastAsia="hr-BA"/>
        </w:rPr>
        <w:t>temeljn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ih prava, </w:t>
      </w:r>
      <w:r w:rsidR="00BD6D91">
        <w:rPr>
          <w:rFonts w:ascii="Arial" w:eastAsia="Times New Roman" w:hAnsi="Arial"/>
          <w:sz w:val="24"/>
          <w:szCs w:val="24"/>
          <w:lang w:eastAsia="hr-BA"/>
        </w:rPr>
        <w:t>ali i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BD6D91">
        <w:rPr>
          <w:rFonts w:ascii="Arial" w:eastAsia="Times New Roman" w:hAnsi="Arial"/>
          <w:sz w:val="24"/>
          <w:szCs w:val="24"/>
          <w:lang w:eastAsia="hr-BA"/>
        </w:rPr>
        <w:t>učinkovitoj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borbi protiv korupcije kao ključnim elementima dobrog upravljanja i transparentnosti.</w:t>
      </w:r>
    </w:p>
    <w:p w14:paraId="0E56D365" w14:textId="09E61F94" w:rsidR="00F0218B" w:rsidRPr="00A40F5D" w:rsidRDefault="00F0218B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hAnsi="Arial"/>
          <w:sz w:val="24"/>
          <w:szCs w:val="24"/>
        </w:rPr>
        <w:t xml:space="preserve">Rad </w:t>
      </w:r>
      <w:r w:rsidR="002568E9">
        <w:rPr>
          <w:rFonts w:ascii="Arial" w:hAnsi="Arial"/>
          <w:sz w:val="24"/>
          <w:szCs w:val="24"/>
        </w:rPr>
        <w:t>Izbornog povjerenstva</w:t>
      </w:r>
      <w:r w:rsidRPr="00A40F5D">
        <w:rPr>
          <w:rFonts w:ascii="Arial" w:hAnsi="Arial"/>
          <w:sz w:val="24"/>
          <w:szCs w:val="24"/>
        </w:rPr>
        <w:t xml:space="preserve"> Brčko distrikta BiH za 2026. godinu usmjeren </w:t>
      </w:r>
      <w:r w:rsidR="00BD6D91">
        <w:rPr>
          <w:rFonts w:ascii="Arial" w:hAnsi="Arial"/>
          <w:sz w:val="24"/>
          <w:szCs w:val="24"/>
        </w:rPr>
        <w:t xml:space="preserve">je </w:t>
      </w:r>
      <w:r w:rsidR="007652C6" w:rsidRPr="00A40F5D">
        <w:rPr>
          <w:rFonts w:ascii="Arial" w:hAnsi="Arial"/>
          <w:sz w:val="24"/>
          <w:szCs w:val="24"/>
        </w:rPr>
        <w:t>i</w:t>
      </w:r>
      <w:r w:rsidRPr="00A40F5D">
        <w:rPr>
          <w:rFonts w:ascii="Arial" w:hAnsi="Arial"/>
          <w:sz w:val="24"/>
          <w:szCs w:val="24"/>
        </w:rPr>
        <w:t xml:space="preserve"> </w:t>
      </w:r>
      <w:r w:rsidR="00BD6D91">
        <w:rPr>
          <w:rFonts w:ascii="Arial" w:hAnsi="Arial"/>
          <w:sz w:val="24"/>
          <w:szCs w:val="24"/>
        </w:rPr>
        <w:t>usredotočen</w:t>
      </w:r>
      <w:r w:rsidRPr="00A40F5D">
        <w:rPr>
          <w:rFonts w:ascii="Arial" w:hAnsi="Arial"/>
          <w:sz w:val="24"/>
          <w:szCs w:val="24"/>
        </w:rPr>
        <w:t xml:space="preserve"> na osiguranje </w:t>
      </w:r>
      <w:r w:rsidR="00FA3045">
        <w:rPr>
          <w:rFonts w:ascii="Arial" w:hAnsi="Arial"/>
          <w:sz w:val="24"/>
          <w:szCs w:val="24"/>
        </w:rPr>
        <w:t>učinkovitog</w:t>
      </w:r>
      <w:r w:rsidRPr="00A40F5D">
        <w:rPr>
          <w:rFonts w:ascii="Arial" w:hAnsi="Arial"/>
          <w:sz w:val="24"/>
          <w:szCs w:val="24"/>
        </w:rPr>
        <w:t>, transparentnog i pravno usklađenog izbornog procesa, uključujući pripremu i prove</w:t>
      </w:r>
      <w:r w:rsidR="00BD6D91">
        <w:rPr>
          <w:rFonts w:ascii="Arial" w:hAnsi="Arial"/>
          <w:sz w:val="24"/>
          <w:szCs w:val="24"/>
        </w:rPr>
        <w:t>dbu</w:t>
      </w:r>
      <w:r w:rsidRPr="00A40F5D">
        <w:rPr>
          <w:rFonts w:ascii="Arial" w:hAnsi="Arial"/>
          <w:sz w:val="24"/>
          <w:szCs w:val="24"/>
        </w:rPr>
        <w:t xml:space="preserve"> ponovnih prijevremenih izbora za predsjednika Republike Srpske, organizaciju i utvrđivanje stanja </w:t>
      </w:r>
      <w:r w:rsidR="00BD6D91">
        <w:rPr>
          <w:rFonts w:ascii="Arial" w:hAnsi="Arial"/>
          <w:sz w:val="24"/>
          <w:szCs w:val="24"/>
        </w:rPr>
        <w:t>birališta</w:t>
      </w:r>
      <w:r w:rsidRPr="00A40F5D">
        <w:rPr>
          <w:rFonts w:ascii="Arial" w:hAnsi="Arial"/>
          <w:sz w:val="24"/>
          <w:szCs w:val="24"/>
        </w:rPr>
        <w:t xml:space="preserve"> u izbornoj jedinici 200C za </w:t>
      </w:r>
      <w:r w:rsidR="00BD6D91">
        <w:rPr>
          <w:rFonts w:ascii="Arial" w:hAnsi="Arial"/>
          <w:sz w:val="24"/>
          <w:szCs w:val="24"/>
        </w:rPr>
        <w:t>o</w:t>
      </w:r>
      <w:r w:rsidRPr="00A40F5D">
        <w:rPr>
          <w:rFonts w:ascii="Arial" w:hAnsi="Arial"/>
          <w:sz w:val="24"/>
          <w:szCs w:val="24"/>
        </w:rPr>
        <w:t xml:space="preserve">pće izbore, te </w:t>
      </w:r>
      <w:r w:rsidR="0036496F">
        <w:rPr>
          <w:rFonts w:ascii="Arial" w:hAnsi="Arial"/>
          <w:sz w:val="24"/>
          <w:szCs w:val="24"/>
        </w:rPr>
        <w:t>poboljšanje</w:t>
      </w:r>
      <w:r w:rsidRPr="00A40F5D">
        <w:rPr>
          <w:rFonts w:ascii="Arial" w:hAnsi="Arial"/>
          <w:sz w:val="24"/>
          <w:szCs w:val="24"/>
        </w:rPr>
        <w:t xml:space="preserve"> izborne administracije kroz </w:t>
      </w:r>
      <w:r w:rsidR="00B04D4F">
        <w:rPr>
          <w:rFonts w:ascii="Arial" w:hAnsi="Arial"/>
          <w:sz w:val="24"/>
          <w:szCs w:val="24"/>
        </w:rPr>
        <w:t>surad</w:t>
      </w:r>
      <w:r w:rsidRPr="00A40F5D">
        <w:rPr>
          <w:rFonts w:ascii="Arial" w:hAnsi="Arial"/>
          <w:sz w:val="24"/>
          <w:szCs w:val="24"/>
        </w:rPr>
        <w:t xml:space="preserve">nju sa </w:t>
      </w:r>
      <w:r w:rsidR="00031A65">
        <w:rPr>
          <w:rFonts w:ascii="Arial" w:hAnsi="Arial"/>
          <w:sz w:val="24"/>
          <w:szCs w:val="24"/>
        </w:rPr>
        <w:t>SIP</w:t>
      </w:r>
      <w:r w:rsidRPr="00A40F5D">
        <w:rPr>
          <w:rFonts w:ascii="Arial" w:hAnsi="Arial"/>
          <w:sz w:val="24"/>
          <w:szCs w:val="24"/>
        </w:rPr>
        <w:t>-om BiH i primjenu novih informaci</w:t>
      </w:r>
      <w:r w:rsidR="00031A65">
        <w:rPr>
          <w:rFonts w:ascii="Arial" w:hAnsi="Arial"/>
          <w:sz w:val="24"/>
          <w:szCs w:val="24"/>
        </w:rPr>
        <w:t>jskih</w:t>
      </w:r>
      <w:r w:rsidRPr="00A40F5D">
        <w:rPr>
          <w:rFonts w:ascii="Arial" w:hAnsi="Arial"/>
          <w:sz w:val="24"/>
          <w:szCs w:val="24"/>
        </w:rPr>
        <w:t xml:space="preserve"> tehnologija. Vršit će se kontinuirana edukacija članova </w:t>
      </w:r>
      <w:r w:rsidR="00031A65">
        <w:rPr>
          <w:rFonts w:ascii="Arial" w:hAnsi="Arial"/>
          <w:sz w:val="24"/>
          <w:szCs w:val="24"/>
        </w:rPr>
        <w:t>povjerenstva</w:t>
      </w:r>
      <w:r w:rsidRPr="00A40F5D">
        <w:rPr>
          <w:rFonts w:ascii="Arial" w:hAnsi="Arial"/>
          <w:sz w:val="24"/>
          <w:szCs w:val="24"/>
        </w:rPr>
        <w:t xml:space="preserve"> i izborne administracije, </w:t>
      </w:r>
      <w:r w:rsidR="002568E9">
        <w:rPr>
          <w:rFonts w:ascii="Arial" w:hAnsi="Arial"/>
          <w:sz w:val="24"/>
          <w:szCs w:val="24"/>
        </w:rPr>
        <w:t>informir</w:t>
      </w:r>
      <w:r w:rsidRPr="00A40F5D">
        <w:rPr>
          <w:rFonts w:ascii="Arial" w:hAnsi="Arial"/>
          <w:sz w:val="24"/>
          <w:szCs w:val="24"/>
        </w:rPr>
        <w:t xml:space="preserve">anje i uključivanje građana u proces kroz pružanje </w:t>
      </w:r>
      <w:r w:rsidR="00346B63">
        <w:rPr>
          <w:rFonts w:ascii="Arial" w:hAnsi="Arial"/>
          <w:sz w:val="24"/>
          <w:szCs w:val="24"/>
        </w:rPr>
        <w:t>potpore</w:t>
      </w:r>
      <w:r w:rsidRPr="00A40F5D">
        <w:rPr>
          <w:rFonts w:ascii="Arial" w:hAnsi="Arial"/>
          <w:sz w:val="24"/>
          <w:szCs w:val="24"/>
        </w:rPr>
        <w:t xml:space="preserve"> u ostvarivanju biračkih prava te </w:t>
      </w:r>
      <w:r w:rsidR="00B04D4F">
        <w:rPr>
          <w:rFonts w:ascii="Arial" w:hAnsi="Arial"/>
          <w:sz w:val="24"/>
          <w:szCs w:val="24"/>
        </w:rPr>
        <w:t>sura</w:t>
      </w:r>
      <w:r w:rsidR="00031A65">
        <w:rPr>
          <w:rFonts w:ascii="Arial" w:hAnsi="Arial"/>
          <w:sz w:val="24"/>
          <w:szCs w:val="24"/>
        </w:rPr>
        <w:t>đivati</w:t>
      </w:r>
      <w:r w:rsidRPr="00A40F5D">
        <w:rPr>
          <w:rFonts w:ascii="Arial" w:hAnsi="Arial"/>
          <w:sz w:val="24"/>
          <w:szCs w:val="24"/>
        </w:rPr>
        <w:t xml:space="preserve"> s političkim subjektima i lokalnim institucijama radi kvalitetnog predlaganja članova biračkih odbora.</w:t>
      </w:r>
    </w:p>
    <w:p w14:paraId="64F3E321" w14:textId="6D37D781" w:rsidR="006935EF" w:rsidRPr="00A40F5D" w:rsidRDefault="006935EF" w:rsidP="0000445B">
      <w:pPr>
        <w:spacing w:before="100" w:beforeAutospacing="1" w:after="100" w:afterAutospacing="1"/>
        <w:jc w:val="both"/>
        <w:outlineLvl w:val="2"/>
        <w:rPr>
          <w:rFonts w:ascii="Arial" w:eastAsia="Times New Roman" w:hAnsi="Arial"/>
          <w:b/>
          <w:bCs/>
          <w:sz w:val="24"/>
          <w:szCs w:val="24"/>
          <w:lang w:eastAsia="hr-BA"/>
        </w:rPr>
      </w:pPr>
      <w:r w:rsidRPr="00A40F5D">
        <w:rPr>
          <w:rFonts w:ascii="Arial" w:eastAsia="Times New Roman" w:hAnsi="Arial"/>
          <w:b/>
          <w:bCs/>
          <w:sz w:val="24"/>
          <w:szCs w:val="24"/>
          <w:lang w:eastAsia="hr-BA"/>
        </w:rPr>
        <w:t xml:space="preserve">4) Opis institucionalnih kapaciteta s analitičkim pregledom ključnih nedostataka i potreba nadležnih tijela u odnosu na planirane mjere (programe) za </w:t>
      </w:r>
      <w:r w:rsidR="00031A65">
        <w:rPr>
          <w:rFonts w:ascii="Arial" w:eastAsia="Times New Roman" w:hAnsi="Arial"/>
          <w:b/>
          <w:bCs/>
          <w:sz w:val="24"/>
          <w:szCs w:val="24"/>
          <w:lang w:eastAsia="hr-BA"/>
        </w:rPr>
        <w:t>iduće</w:t>
      </w:r>
      <w:r w:rsidRPr="00A40F5D">
        <w:rPr>
          <w:rFonts w:ascii="Arial" w:eastAsia="Times New Roman" w:hAnsi="Arial"/>
          <w:b/>
          <w:bCs/>
          <w:sz w:val="24"/>
          <w:szCs w:val="24"/>
          <w:lang w:eastAsia="hr-BA"/>
        </w:rPr>
        <w:t xml:space="preserve"> godišnj</w:t>
      </w:r>
      <w:r w:rsidR="00031A65">
        <w:rPr>
          <w:rFonts w:ascii="Arial" w:eastAsia="Times New Roman" w:hAnsi="Arial"/>
          <w:b/>
          <w:bCs/>
          <w:sz w:val="24"/>
          <w:szCs w:val="24"/>
          <w:lang w:eastAsia="hr-BA"/>
        </w:rPr>
        <w:t>e</w:t>
      </w:r>
      <w:r w:rsidRPr="00A40F5D">
        <w:rPr>
          <w:rFonts w:ascii="Arial" w:eastAsia="Times New Roman" w:hAnsi="Arial"/>
          <w:b/>
          <w:bCs/>
          <w:sz w:val="24"/>
          <w:szCs w:val="24"/>
          <w:lang w:eastAsia="hr-BA"/>
        </w:rPr>
        <w:t xml:space="preserve"> </w:t>
      </w:r>
      <w:r w:rsidR="00031A65">
        <w:rPr>
          <w:rFonts w:ascii="Arial" w:eastAsia="Times New Roman" w:hAnsi="Arial"/>
          <w:b/>
          <w:bCs/>
          <w:sz w:val="24"/>
          <w:szCs w:val="24"/>
          <w:lang w:eastAsia="hr-BA"/>
        </w:rPr>
        <w:t>razdoblje</w:t>
      </w:r>
    </w:p>
    <w:p w14:paraId="497F89F1" w14:textId="53438E37" w:rsidR="00F10B2B" w:rsidRPr="00A40F5D" w:rsidRDefault="000D60C8" w:rsidP="006935EF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</w:rPr>
      </w:pPr>
      <w:r w:rsidRPr="00A40F5D">
        <w:rPr>
          <w:rFonts w:ascii="Arial" w:hAnsi="Arial"/>
          <w:sz w:val="24"/>
          <w:szCs w:val="24"/>
        </w:rPr>
        <w:t>Skupštin</w:t>
      </w:r>
      <w:r w:rsidR="00031A65">
        <w:rPr>
          <w:rFonts w:ascii="Arial" w:hAnsi="Arial"/>
          <w:sz w:val="24"/>
          <w:szCs w:val="24"/>
        </w:rPr>
        <w:t>u</w:t>
      </w:r>
      <w:r w:rsidRPr="00A40F5D">
        <w:rPr>
          <w:rFonts w:ascii="Arial" w:hAnsi="Arial"/>
          <w:sz w:val="24"/>
          <w:szCs w:val="24"/>
        </w:rPr>
        <w:t xml:space="preserve"> Brčko distrikta BiH u instituci</w:t>
      </w:r>
      <w:r w:rsidR="00031A65">
        <w:rPr>
          <w:rFonts w:ascii="Arial" w:hAnsi="Arial"/>
          <w:sz w:val="24"/>
          <w:szCs w:val="24"/>
        </w:rPr>
        <w:t>jskom</w:t>
      </w:r>
      <w:r w:rsidRPr="00A40F5D">
        <w:rPr>
          <w:rFonts w:ascii="Arial" w:hAnsi="Arial"/>
          <w:sz w:val="24"/>
          <w:szCs w:val="24"/>
        </w:rPr>
        <w:t xml:space="preserve"> smislu </w:t>
      </w:r>
      <w:r w:rsidR="00031A65">
        <w:rPr>
          <w:rFonts w:ascii="Arial" w:hAnsi="Arial"/>
          <w:sz w:val="24"/>
          <w:szCs w:val="24"/>
        </w:rPr>
        <w:t xml:space="preserve">čini </w:t>
      </w:r>
      <w:r w:rsidRPr="00A40F5D">
        <w:rPr>
          <w:rFonts w:ascii="Arial" w:hAnsi="Arial"/>
          <w:sz w:val="24"/>
          <w:szCs w:val="24"/>
        </w:rPr>
        <w:t xml:space="preserve">ukupno 31 </w:t>
      </w:r>
      <w:r w:rsidR="00936F2A">
        <w:rPr>
          <w:rFonts w:ascii="Arial" w:hAnsi="Arial"/>
          <w:sz w:val="24"/>
          <w:szCs w:val="24"/>
        </w:rPr>
        <w:t>zastupnik</w:t>
      </w:r>
      <w:r w:rsidRPr="00A40F5D">
        <w:rPr>
          <w:rFonts w:ascii="Arial" w:hAnsi="Arial"/>
          <w:sz w:val="24"/>
          <w:szCs w:val="24"/>
        </w:rPr>
        <w:t xml:space="preserve">, </w:t>
      </w:r>
      <w:r w:rsidR="00F10B2B" w:rsidRPr="00A40F5D">
        <w:rPr>
          <w:rFonts w:ascii="Arial" w:hAnsi="Arial"/>
          <w:sz w:val="24"/>
          <w:szCs w:val="24"/>
          <w:shd w:val="clear" w:color="auto" w:fill="FFFFFF"/>
        </w:rPr>
        <w:t>od</w:t>
      </w:r>
      <w:r w:rsidR="00F10B2B" w:rsidRPr="00A40F5D">
        <w:rPr>
          <w:rFonts w:ascii="Arial" w:hAnsi="Arial"/>
          <w:sz w:val="21"/>
          <w:szCs w:val="21"/>
          <w:shd w:val="clear" w:color="auto" w:fill="FFFFFF"/>
        </w:rPr>
        <w:t xml:space="preserve"> </w:t>
      </w:r>
      <w:r w:rsidR="00F10B2B" w:rsidRPr="00A40F5D">
        <w:rPr>
          <w:rFonts w:ascii="Arial" w:hAnsi="Arial"/>
          <w:sz w:val="24"/>
          <w:szCs w:val="24"/>
          <w:shd w:val="clear" w:color="auto" w:fill="FFFFFF"/>
        </w:rPr>
        <w:t>kojih dva zastupnika predstavljaju nacionalne manjine u Distriktu</w:t>
      </w:r>
      <w:r w:rsidRPr="00A40F5D">
        <w:rPr>
          <w:rFonts w:ascii="Arial" w:hAnsi="Arial"/>
          <w:sz w:val="24"/>
          <w:szCs w:val="24"/>
        </w:rPr>
        <w:t>, što omoguć</w:t>
      </w:r>
      <w:r w:rsidR="00031A65">
        <w:rPr>
          <w:rFonts w:ascii="Arial" w:hAnsi="Arial"/>
          <w:sz w:val="24"/>
          <w:szCs w:val="24"/>
        </w:rPr>
        <w:t>uje</w:t>
      </w:r>
      <w:r w:rsidRPr="00A40F5D">
        <w:rPr>
          <w:rFonts w:ascii="Arial" w:hAnsi="Arial"/>
          <w:sz w:val="24"/>
          <w:szCs w:val="24"/>
        </w:rPr>
        <w:t xml:space="preserve"> zakonodavno odlučivanje i ostvarivanje nadležnosti predviđenih Statutom i Poslovnikom Skupštine. U pogledu materijalno-tehničke opremljenosti, Skupština raspolaže potrebnim resursima u zadovoljavajućem o</w:t>
      </w:r>
      <w:r w:rsidR="00031A65">
        <w:rPr>
          <w:rFonts w:ascii="Arial" w:hAnsi="Arial"/>
          <w:sz w:val="24"/>
          <w:szCs w:val="24"/>
        </w:rPr>
        <w:t>psegu</w:t>
      </w:r>
      <w:r w:rsidRPr="00A40F5D">
        <w:rPr>
          <w:rFonts w:ascii="Arial" w:hAnsi="Arial"/>
          <w:sz w:val="24"/>
          <w:szCs w:val="24"/>
        </w:rPr>
        <w:t xml:space="preserve"> za </w:t>
      </w:r>
      <w:r w:rsidR="00031A65">
        <w:rPr>
          <w:rFonts w:ascii="Arial" w:hAnsi="Arial"/>
          <w:sz w:val="24"/>
          <w:szCs w:val="24"/>
        </w:rPr>
        <w:t>ispunjen</w:t>
      </w:r>
      <w:r w:rsidRPr="00A40F5D">
        <w:rPr>
          <w:rFonts w:ascii="Arial" w:hAnsi="Arial"/>
          <w:sz w:val="24"/>
          <w:szCs w:val="24"/>
        </w:rPr>
        <w:t>je planiranih programa</w:t>
      </w:r>
      <w:r w:rsidR="00F10B2B" w:rsidRPr="00A40F5D">
        <w:rPr>
          <w:rFonts w:ascii="Arial" w:hAnsi="Arial"/>
          <w:sz w:val="24"/>
          <w:szCs w:val="24"/>
        </w:rPr>
        <w:t xml:space="preserve"> i aktivnosti.</w:t>
      </w:r>
    </w:p>
    <w:p w14:paraId="1D478735" w14:textId="6CBBD540" w:rsidR="000D60C8" w:rsidRPr="00A40F5D" w:rsidRDefault="000D60C8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hAnsi="Arial"/>
          <w:sz w:val="24"/>
          <w:szCs w:val="24"/>
        </w:rPr>
        <w:t>Stručna služba Skupštine ima sistematiz</w:t>
      </w:r>
      <w:r w:rsidR="00031A65">
        <w:rPr>
          <w:rFonts w:ascii="Arial" w:hAnsi="Arial"/>
          <w:sz w:val="24"/>
          <w:szCs w:val="24"/>
        </w:rPr>
        <w:t>ir</w:t>
      </w:r>
      <w:r w:rsidRPr="00A40F5D">
        <w:rPr>
          <w:rFonts w:ascii="Arial" w:hAnsi="Arial"/>
          <w:sz w:val="24"/>
          <w:szCs w:val="24"/>
        </w:rPr>
        <w:t xml:space="preserve">ano ukupno četrdeset devet (49) radnih mjesta, od čega šest (6) mandatnih, dvadeset šest (26) službeničkih i sedamnaest (17) </w:t>
      </w:r>
      <w:proofErr w:type="spellStart"/>
      <w:r w:rsidRPr="00A40F5D">
        <w:rPr>
          <w:rFonts w:ascii="Arial" w:hAnsi="Arial"/>
          <w:sz w:val="24"/>
          <w:szCs w:val="24"/>
        </w:rPr>
        <w:t>namješteničkih</w:t>
      </w:r>
      <w:proofErr w:type="spellEnd"/>
      <w:r w:rsidRPr="00A40F5D">
        <w:rPr>
          <w:rFonts w:ascii="Arial" w:hAnsi="Arial"/>
          <w:sz w:val="24"/>
          <w:szCs w:val="24"/>
        </w:rPr>
        <w:t>, raspoređenih u četiri sektora</w:t>
      </w:r>
      <w:r w:rsidR="001638E0">
        <w:rPr>
          <w:rFonts w:ascii="Arial" w:hAnsi="Arial"/>
          <w:sz w:val="24"/>
          <w:szCs w:val="24"/>
        </w:rPr>
        <w:t>:</w:t>
      </w:r>
      <w:r w:rsidR="001638E0" w:rsidRPr="001638E0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1638E0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S</w:t>
      </w:r>
      <w:r w:rsidR="001638E0" w:rsidRPr="003E3A65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ektor za opće poslove i skupštinska </w:t>
      </w:r>
      <w:r w:rsidR="001638E0" w:rsidRPr="003E3A65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lastRenderedPageBreak/>
        <w:t>povjerenstva</w:t>
      </w:r>
      <w:r w:rsidR="001638E0" w:rsidRPr="003E3A65">
        <w:rPr>
          <w:rStyle w:val="Naglaeno"/>
          <w:rFonts w:ascii="Arial" w:hAnsi="Arial"/>
          <w:b w:val="0"/>
          <w:bCs w:val="0"/>
          <w:sz w:val="24"/>
          <w:szCs w:val="24"/>
        </w:rPr>
        <w:t xml:space="preserve">, </w:t>
      </w:r>
      <w:r w:rsidR="001638E0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S</w:t>
      </w:r>
      <w:r w:rsidR="001638E0" w:rsidRPr="003E3A65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ektor za pravne, personalne i zajedničke poslove</w:t>
      </w:r>
      <w:r w:rsidR="001638E0" w:rsidRPr="003E3A65">
        <w:rPr>
          <w:rStyle w:val="Naglaeno"/>
          <w:rFonts w:ascii="Arial" w:hAnsi="Arial"/>
          <w:b w:val="0"/>
          <w:bCs w:val="0"/>
          <w:sz w:val="24"/>
          <w:szCs w:val="24"/>
        </w:rPr>
        <w:t xml:space="preserve">, </w:t>
      </w:r>
      <w:r w:rsidR="001638E0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S</w:t>
      </w:r>
      <w:r w:rsidR="001638E0" w:rsidRPr="003E3A65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ektor za administrativno-financijske poslove</w:t>
      </w:r>
      <w:r w:rsidR="001638E0" w:rsidRPr="003E3A65">
        <w:rPr>
          <w:rStyle w:val="Naglaeno"/>
          <w:rFonts w:ascii="Arial" w:hAnsi="Arial"/>
          <w:b w:val="0"/>
          <w:bCs w:val="0"/>
          <w:sz w:val="24"/>
          <w:szCs w:val="24"/>
        </w:rPr>
        <w:t xml:space="preserve">, te </w:t>
      </w:r>
      <w:r w:rsidR="001638E0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S</w:t>
      </w:r>
      <w:r w:rsidR="001638E0" w:rsidRPr="003E3A65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ektor za tehničku potporu</w:t>
      </w:r>
      <w:r w:rsidR="001638E0">
        <w:rPr>
          <w:rFonts w:ascii="Arial" w:hAnsi="Arial"/>
          <w:sz w:val="24"/>
          <w:szCs w:val="24"/>
        </w:rPr>
        <w:t xml:space="preserve"> </w:t>
      </w:r>
      <w:r w:rsidRPr="00A40F5D">
        <w:rPr>
          <w:rFonts w:ascii="Arial" w:hAnsi="Arial"/>
          <w:sz w:val="24"/>
          <w:szCs w:val="24"/>
        </w:rPr>
        <w:t>Ovakva organizacija omoguć</w:t>
      </w:r>
      <w:r w:rsidR="00031A65">
        <w:rPr>
          <w:rFonts w:ascii="Arial" w:hAnsi="Arial"/>
          <w:sz w:val="24"/>
          <w:szCs w:val="24"/>
        </w:rPr>
        <w:t>uje</w:t>
      </w:r>
      <w:r w:rsidRPr="00A40F5D">
        <w:rPr>
          <w:rFonts w:ascii="Arial" w:hAnsi="Arial"/>
          <w:sz w:val="24"/>
          <w:szCs w:val="24"/>
        </w:rPr>
        <w:t xml:space="preserve"> ekonomično i </w:t>
      </w:r>
      <w:r w:rsidR="002568E9">
        <w:rPr>
          <w:rFonts w:ascii="Arial" w:hAnsi="Arial"/>
          <w:sz w:val="24"/>
          <w:szCs w:val="24"/>
        </w:rPr>
        <w:t>učinkovito</w:t>
      </w:r>
      <w:r w:rsidRPr="00A40F5D">
        <w:rPr>
          <w:rFonts w:ascii="Arial" w:hAnsi="Arial"/>
          <w:sz w:val="24"/>
          <w:szCs w:val="24"/>
        </w:rPr>
        <w:t xml:space="preserve"> obavljanje poslova iz nadležnosti Stručne službe, uz </w:t>
      </w:r>
      <w:r w:rsidR="007622B9">
        <w:rPr>
          <w:rFonts w:ascii="Arial" w:hAnsi="Arial"/>
          <w:sz w:val="24"/>
          <w:szCs w:val="24"/>
        </w:rPr>
        <w:t>potporu</w:t>
      </w:r>
      <w:r w:rsidRPr="00A40F5D">
        <w:rPr>
          <w:rFonts w:ascii="Arial" w:hAnsi="Arial"/>
          <w:sz w:val="24"/>
          <w:szCs w:val="24"/>
        </w:rPr>
        <w:t xml:space="preserve"> Skupštini u zakonodavnom, kontrolnom i </w:t>
      </w:r>
      <w:r w:rsidR="00031A65">
        <w:rPr>
          <w:rFonts w:ascii="Arial" w:hAnsi="Arial"/>
          <w:sz w:val="24"/>
          <w:szCs w:val="24"/>
        </w:rPr>
        <w:t>zastupni</w:t>
      </w:r>
      <w:r w:rsidRPr="00A40F5D">
        <w:rPr>
          <w:rFonts w:ascii="Arial" w:hAnsi="Arial"/>
          <w:sz w:val="24"/>
          <w:szCs w:val="24"/>
        </w:rPr>
        <w:t>čkom djelovanju.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</w:p>
    <w:p w14:paraId="4507631C" w14:textId="2F132AA7" w:rsidR="006935EF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Kao jedna od ključnih potreba u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idućem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razdoblju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identificir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ana je potreba za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osiguravanjem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dodatnog prostora,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ponajprije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za rad </w:t>
      </w:r>
      <w:r w:rsidR="00936F2A">
        <w:rPr>
          <w:rFonts w:ascii="Arial" w:eastAsia="Times New Roman" w:hAnsi="Arial"/>
          <w:sz w:val="24"/>
          <w:szCs w:val="24"/>
          <w:lang w:eastAsia="hr-BA"/>
        </w:rPr>
        <w:t>zastupnik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a i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zastupničkih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klubova, kao i dodatnog prostora za rad skupštinskih </w:t>
      </w:r>
      <w:r w:rsidR="002568E9">
        <w:rPr>
          <w:rFonts w:ascii="Arial" w:eastAsia="Times New Roman" w:hAnsi="Arial"/>
          <w:sz w:val="24"/>
          <w:szCs w:val="24"/>
          <w:lang w:eastAsia="hr-BA"/>
        </w:rPr>
        <w:t>povjerenstava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, s ciljem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poboljšanja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kvalitet</w:t>
      </w:r>
      <w:r w:rsidR="00031A65">
        <w:rPr>
          <w:rFonts w:ascii="Arial" w:eastAsia="Times New Roman" w:hAnsi="Arial"/>
          <w:sz w:val="24"/>
          <w:szCs w:val="24"/>
          <w:lang w:eastAsia="hr-BA"/>
        </w:rPr>
        <w:t>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pripreme sjednica Skupštine i </w:t>
      </w:r>
      <w:r w:rsidR="00936F2A">
        <w:rPr>
          <w:rFonts w:ascii="Arial" w:eastAsia="Times New Roman" w:hAnsi="Arial"/>
          <w:sz w:val="24"/>
          <w:szCs w:val="24"/>
          <w:lang w:eastAsia="hr-BA"/>
        </w:rPr>
        <w:t>učinkovitosti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rada.</w:t>
      </w:r>
    </w:p>
    <w:p w14:paraId="7A40EEE6" w14:textId="19E1B51B" w:rsidR="006935EF" w:rsidRPr="00A40F5D" w:rsidRDefault="001A6944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>Izborno povjerenstvo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, u pogledu materijalno-tehničke opremljenosti, raspolaže adekvatnim resursima za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obavljanje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planiranih aktivnosti. U okviru Pravilnika o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unutarnjoj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organizaciji i sistematizaciji radnih mjesta Stručne službe Skupštine Brčko distrikta BiH, za potrebe </w:t>
      </w:r>
      <w:r w:rsidR="002568E9">
        <w:rPr>
          <w:rFonts w:ascii="Arial" w:eastAsia="Times New Roman" w:hAnsi="Arial"/>
          <w:sz w:val="24"/>
          <w:szCs w:val="24"/>
          <w:lang w:eastAsia="hr-BA"/>
        </w:rPr>
        <w:t>Izbornog povjerenstva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sistematizir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ano je jedno (1) radno mjesto. Međutim, </w:t>
      </w:r>
      <w:r w:rsidR="0036496F">
        <w:rPr>
          <w:rFonts w:ascii="Arial" w:eastAsia="Times New Roman" w:hAnsi="Arial"/>
          <w:sz w:val="24"/>
          <w:szCs w:val="24"/>
          <w:lang w:eastAsia="hr-BA"/>
        </w:rPr>
        <w:t>tijekom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prov</w:t>
      </w:r>
      <w:r w:rsidR="00031A65">
        <w:rPr>
          <w:rFonts w:ascii="Arial" w:eastAsia="Times New Roman" w:hAnsi="Arial"/>
          <w:sz w:val="24"/>
          <w:szCs w:val="24"/>
          <w:lang w:eastAsia="hr-BA"/>
        </w:rPr>
        <w:t>edbe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izbornog procesa postoji objektivna potreba za angaž</w:t>
      </w:r>
      <w:r w:rsidR="00031A65">
        <w:rPr>
          <w:rFonts w:ascii="Arial" w:eastAsia="Times New Roman" w:hAnsi="Arial"/>
          <w:sz w:val="24"/>
          <w:szCs w:val="24"/>
          <w:lang w:eastAsia="hr-BA"/>
        </w:rPr>
        <w:t>ir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anjem dodatnog tehničkog i administrativnog osoblja, kako bi se sve predizborne, izborne i postizborne aktivnosti </w:t>
      </w:r>
      <w:r w:rsidR="00B84F5F" w:rsidRPr="00A40F5D">
        <w:rPr>
          <w:rFonts w:ascii="Arial" w:eastAsia="Times New Roman" w:hAnsi="Arial"/>
          <w:sz w:val="24"/>
          <w:szCs w:val="24"/>
          <w:lang w:eastAsia="hr-BA"/>
        </w:rPr>
        <w:t>realizir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ale 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sukladno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Izborn</w:t>
      </w:r>
      <w:r w:rsidR="00031A65">
        <w:rPr>
          <w:rFonts w:ascii="Arial" w:eastAsia="Times New Roman" w:hAnsi="Arial"/>
          <w:sz w:val="24"/>
          <w:szCs w:val="24"/>
          <w:lang w:eastAsia="hr-BA"/>
        </w:rPr>
        <w:t>o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>m zakon</w:t>
      </w:r>
      <w:r w:rsidR="00031A65">
        <w:rPr>
          <w:rFonts w:ascii="Arial" w:eastAsia="Times New Roman" w:hAnsi="Arial"/>
          <w:sz w:val="24"/>
          <w:szCs w:val="24"/>
          <w:lang w:eastAsia="hr-BA"/>
        </w:rPr>
        <w:t>u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BiH, Izborn</w:t>
      </w:r>
      <w:r w:rsidR="00031A65">
        <w:rPr>
          <w:rFonts w:ascii="Arial" w:eastAsia="Times New Roman" w:hAnsi="Arial"/>
          <w:sz w:val="24"/>
          <w:szCs w:val="24"/>
          <w:lang w:eastAsia="hr-BA"/>
        </w:rPr>
        <w:t>o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>m zakon</w:t>
      </w:r>
      <w:r w:rsidR="00031A65">
        <w:rPr>
          <w:rFonts w:ascii="Arial" w:eastAsia="Times New Roman" w:hAnsi="Arial"/>
          <w:sz w:val="24"/>
          <w:szCs w:val="24"/>
          <w:lang w:eastAsia="hr-BA"/>
        </w:rPr>
        <w:t>u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Brčko distrikta BiH i podzakonskim aktima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Središnjeg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i</w:t>
      </w:r>
      <w:r w:rsidR="002568E9">
        <w:rPr>
          <w:rFonts w:ascii="Arial" w:eastAsia="Times New Roman" w:hAnsi="Arial"/>
          <w:sz w:val="24"/>
          <w:szCs w:val="24"/>
          <w:lang w:eastAsia="hr-BA"/>
        </w:rPr>
        <w:t>zbornog povjerenstva</w:t>
      </w:r>
      <w:r w:rsidR="006935EF" w:rsidRPr="00A40F5D">
        <w:rPr>
          <w:rFonts w:ascii="Arial" w:eastAsia="Times New Roman" w:hAnsi="Arial"/>
          <w:sz w:val="24"/>
          <w:szCs w:val="24"/>
          <w:lang w:eastAsia="hr-BA"/>
        </w:rPr>
        <w:t xml:space="preserve"> BiH.</w:t>
      </w:r>
    </w:p>
    <w:p w14:paraId="2819E96A" w14:textId="77777777" w:rsidR="006935EF" w:rsidRPr="00A40F5D" w:rsidRDefault="006935EF" w:rsidP="006935EF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sz w:val="24"/>
          <w:szCs w:val="24"/>
          <w:lang w:eastAsia="hr-BA"/>
        </w:rPr>
      </w:pPr>
      <w:r w:rsidRPr="00A40F5D">
        <w:rPr>
          <w:rFonts w:ascii="Arial" w:eastAsia="Times New Roman" w:hAnsi="Arial"/>
          <w:b/>
          <w:bCs/>
          <w:sz w:val="24"/>
          <w:szCs w:val="24"/>
          <w:lang w:eastAsia="hr-BA"/>
        </w:rPr>
        <w:t>5) Mogući problemi i rizici za realizaciju godišnjeg plana rada</w:t>
      </w:r>
    </w:p>
    <w:p w14:paraId="051C44BA" w14:textId="2E16EA86" w:rsidR="006935EF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Kao jedan od ključnih rizika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realizacij</w:t>
      </w:r>
      <w:r w:rsidR="00031A65">
        <w:rPr>
          <w:rFonts w:ascii="Arial" w:eastAsia="Times New Roman" w:hAnsi="Arial"/>
          <w:sz w:val="24"/>
          <w:szCs w:val="24"/>
          <w:lang w:eastAsia="hr-BA"/>
        </w:rPr>
        <w:t>i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postavljenih strateških ciljeva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identificir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an je nedovoljno razvijen </w:t>
      </w:r>
      <w:r w:rsidR="00936F2A">
        <w:rPr>
          <w:rFonts w:ascii="Arial" w:eastAsia="Times New Roman" w:hAnsi="Arial"/>
          <w:sz w:val="24"/>
          <w:szCs w:val="24"/>
          <w:lang w:eastAsia="hr-BA"/>
        </w:rPr>
        <w:t>sustav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procjene ut</w:t>
      </w:r>
      <w:r w:rsidR="00031A65">
        <w:rPr>
          <w:rFonts w:ascii="Arial" w:eastAsia="Times New Roman" w:hAnsi="Arial"/>
          <w:sz w:val="24"/>
          <w:szCs w:val="24"/>
          <w:lang w:eastAsia="hr-BA"/>
        </w:rPr>
        <w:t>je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caja propisa, odnosno nepostojanje sveobuhvatnog procesa mjerenja pozitivnih i negativnih </w:t>
      </w:r>
      <w:r w:rsidR="00AD24F9">
        <w:rPr>
          <w:rFonts w:ascii="Arial" w:eastAsia="Times New Roman" w:hAnsi="Arial"/>
          <w:sz w:val="24"/>
          <w:szCs w:val="24"/>
          <w:lang w:eastAsia="hr-BA"/>
        </w:rPr>
        <w:t>učinaka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predloženih javnih politika. </w:t>
      </w:r>
      <w:r w:rsidR="00031A65">
        <w:rPr>
          <w:rFonts w:ascii="Arial" w:eastAsia="Times New Roman" w:hAnsi="Arial"/>
          <w:sz w:val="24"/>
          <w:szCs w:val="24"/>
          <w:lang w:eastAsia="hr-BA"/>
        </w:rPr>
        <w:t>Nepostojanje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ovakvog mehanizma otežava donošenje dugoročnih i odgovornih odluka te povećava rizik od neostvarivanja planiranih ciljeva u oblastima društvenog, ekonomskog i ekološkog </w:t>
      </w:r>
      <w:r w:rsidR="00DA111D">
        <w:rPr>
          <w:rFonts w:ascii="Arial" w:eastAsia="Times New Roman" w:hAnsi="Arial"/>
          <w:sz w:val="24"/>
          <w:szCs w:val="24"/>
          <w:lang w:eastAsia="hr-BA"/>
        </w:rPr>
        <w:t>razvitka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.</w:t>
      </w:r>
    </w:p>
    <w:p w14:paraId="28855668" w14:textId="76CA17B3" w:rsidR="006935EF" w:rsidRPr="00A40F5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eastAsia="hr-BA"/>
        </w:rPr>
      </w:pPr>
      <w:r w:rsidRPr="00A40F5D">
        <w:rPr>
          <w:rFonts w:ascii="Arial" w:eastAsia="Times New Roman" w:hAnsi="Arial"/>
          <w:sz w:val="24"/>
          <w:szCs w:val="24"/>
          <w:lang w:eastAsia="hr-BA"/>
        </w:rPr>
        <w:t>Dodatni rizici koji mogu ut</w:t>
      </w:r>
      <w:r w:rsidR="00540BE5">
        <w:rPr>
          <w:rFonts w:ascii="Arial" w:eastAsia="Times New Roman" w:hAnsi="Arial"/>
          <w:sz w:val="24"/>
          <w:szCs w:val="24"/>
          <w:lang w:eastAsia="hr-BA"/>
        </w:rPr>
        <w:t>je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cati na realizaciju godišnjeg plana rada odnose se na ne</w:t>
      </w:r>
      <w:r w:rsidR="002568E9">
        <w:rPr>
          <w:rFonts w:ascii="Arial" w:eastAsia="Times New Roman" w:hAnsi="Arial"/>
          <w:sz w:val="24"/>
          <w:szCs w:val="24"/>
          <w:lang w:eastAsia="hr-BA"/>
        </w:rPr>
        <w:t>pravodobno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usvajanje propisa, nestabilno političko okružje, </w:t>
      </w:r>
      <w:r w:rsidR="00540BE5">
        <w:rPr>
          <w:rFonts w:ascii="Arial" w:eastAsia="Times New Roman" w:hAnsi="Arial"/>
          <w:sz w:val="24"/>
          <w:szCs w:val="24"/>
          <w:lang w:eastAsia="hr-BA"/>
        </w:rPr>
        <w:t>iz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vanredne situacije izazvane prirodnim i drugim nepogodama, izmjene propisa koje se odnose na </w:t>
      </w:r>
      <w:r w:rsidR="001A6944" w:rsidRPr="00A40F5D">
        <w:rPr>
          <w:rFonts w:ascii="Arial" w:eastAsia="Times New Roman" w:hAnsi="Arial"/>
          <w:sz w:val="24"/>
          <w:szCs w:val="24"/>
          <w:lang w:eastAsia="hr-BA"/>
        </w:rPr>
        <w:t>provedb</w:t>
      </w:r>
      <w:r w:rsidR="00540BE5">
        <w:rPr>
          <w:rFonts w:ascii="Arial" w:eastAsia="Times New Roman" w:hAnsi="Arial"/>
          <w:sz w:val="24"/>
          <w:szCs w:val="24"/>
          <w:lang w:eastAsia="hr-BA"/>
        </w:rPr>
        <w:t>u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 xml:space="preserve"> izbornih aktivnosti, kao i moguće ograničenje </w:t>
      </w:r>
      <w:r w:rsidR="00AD24F9">
        <w:rPr>
          <w:rFonts w:ascii="Arial" w:eastAsia="Times New Roman" w:hAnsi="Arial"/>
          <w:sz w:val="24"/>
          <w:szCs w:val="24"/>
          <w:lang w:eastAsia="hr-BA"/>
        </w:rPr>
        <w:t>financ</w:t>
      </w:r>
      <w:r w:rsidRPr="00A40F5D">
        <w:rPr>
          <w:rFonts w:ascii="Arial" w:eastAsia="Times New Roman" w:hAnsi="Arial"/>
          <w:sz w:val="24"/>
          <w:szCs w:val="24"/>
          <w:lang w:eastAsia="hr-BA"/>
        </w:rPr>
        <w:t>ijskih sredstava potrebnih za realizaciju planiranih aktivnosti.</w:t>
      </w:r>
    </w:p>
    <w:p w14:paraId="28D3EA1B" w14:textId="77777777" w:rsidR="00195925" w:rsidRPr="00A40F5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8DC2F" w14:textId="77777777" w:rsidR="00195925" w:rsidRPr="00A40F5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B3D0C4" w14:textId="77777777" w:rsidR="00195925" w:rsidRPr="00A40F5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5CB2EF" w14:textId="77777777" w:rsidR="00195925" w:rsidRPr="00A40F5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982D3" w14:textId="77777777" w:rsidR="00195925" w:rsidRPr="00A40F5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2C7FD8" w14:textId="77777777" w:rsidR="00195925" w:rsidRPr="00A40F5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95925" w:rsidRPr="00A40F5D" w:rsidSect="003F1ADA">
          <w:footerReference w:type="default" r:id="rId10"/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14:paraId="093134E0" w14:textId="1AC8B5B3" w:rsidR="00195925" w:rsidRPr="00A40F5D" w:rsidRDefault="00195925" w:rsidP="00195925">
      <w:pPr>
        <w:spacing w:before="120" w:after="120"/>
        <w:rPr>
          <w:rFonts w:ascii="Arial" w:hAnsi="Arial"/>
          <w:b/>
          <w:sz w:val="17"/>
          <w:szCs w:val="17"/>
        </w:rPr>
      </w:pPr>
      <w:bookmarkStart w:id="1" w:name="_Hlk505593263"/>
      <w:r w:rsidRPr="00A40F5D">
        <w:rPr>
          <w:rFonts w:ascii="Arial" w:hAnsi="Arial"/>
          <w:b/>
          <w:sz w:val="17"/>
          <w:szCs w:val="17"/>
        </w:rPr>
        <w:lastRenderedPageBreak/>
        <w:t xml:space="preserve">B. Pregled ukupnog </w:t>
      </w:r>
      <w:r w:rsidR="00AD24F9">
        <w:rPr>
          <w:rFonts w:ascii="Arial" w:hAnsi="Arial"/>
          <w:b/>
          <w:sz w:val="17"/>
          <w:szCs w:val="17"/>
        </w:rPr>
        <w:t>financ</w:t>
      </w:r>
      <w:r w:rsidRPr="00A40F5D">
        <w:rPr>
          <w:rFonts w:ascii="Arial" w:hAnsi="Arial"/>
          <w:b/>
          <w:sz w:val="17"/>
          <w:szCs w:val="17"/>
        </w:rPr>
        <w:t>iranja programa nadležnog tijela</w:t>
      </w:r>
    </w:p>
    <w:tbl>
      <w:tblPr>
        <w:tblpPr w:leftFromText="180" w:rightFromText="180" w:vertAnchor="text" w:tblpX="-176"/>
        <w:tblW w:w="51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337"/>
        <w:gridCol w:w="1112"/>
        <w:gridCol w:w="1614"/>
      </w:tblGrid>
      <w:tr w:rsidR="00195925" w:rsidRPr="00A40F5D" w14:paraId="09D0A3FE" w14:textId="77777777" w:rsidTr="00193F86">
        <w:trPr>
          <w:trHeight w:val="20"/>
        </w:trPr>
        <w:tc>
          <w:tcPr>
            <w:tcW w:w="34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281A" w14:textId="77777777" w:rsidR="00195925" w:rsidRPr="00A40F5D" w:rsidRDefault="00195925" w:rsidP="00193F86">
            <w:pPr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</w:p>
          <w:p w14:paraId="2FFD4629" w14:textId="77777777" w:rsidR="00195925" w:rsidRPr="00A40F5D" w:rsidRDefault="00195925" w:rsidP="00193F86">
            <w:pPr>
              <w:jc w:val="center"/>
              <w:rPr>
                <w:rFonts w:ascii="Arial" w:hAnsi="Arial"/>
                <w:bCs/>
                <w:sz w:val="17"/>
                <w:szCs w:val="17"/>
                <w:vertAlign w:val="superscript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>Pregled programa</w:t>
            </w:r>
          </w:p>
          <w:p w14:paraId="22796F22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52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35D5" w14:textId="77777777" w:rsidR="00195925" w:rsidRPr="00A40F5D" w:rsidRDefault="00195925" w:rsidP="00193F86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 xml:space="preserve">Šifra programa  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2182F4FD" w14:textId="1657B462" w:rsidR="00195925" w:rsidRPr="00A40F5D" w:rsidRDefault="00195925" w:rsidP="00193F86">
            <w:pPr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Ukupni izvori i iznosi planiranih </w:t>
            </w:r>
            <w:r w:rsidR="00AD24F9">
              <w:rPr>
                <w:rFonts w:ascii="Arial" w:eastAsia="Times New Roman" w:hAnsi="Arial"/>
                <w:b/>
                <w:bCs/>
                <w:sz w:val="17"/>
                <w:szCs w:val="17"/>
              </w:rPr>
              <w:t>financ</w:t>
            </w: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ijskih </w:t>
            </w:r>
          </w:p>
          <w:p w14:paraId="37FD41C3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195925" w:rsidRPr="00A40F5D" w14:paraId="2C859BB1" w14:textId="77777777" w:rsidTr="00193F86">
        <w:trPr>
          <w:trHeight w:val="20"/>
        </w:trPr>
        <w:tc>
          <w:tcPr>
            <w:tcW w:w="349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00C0F" w14:textId="77777777" w:rsidR="00195925" w:rsidRPr="00A40F5D" w:rsidRDefault="00195925" w:rsidP="00193F86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6B8C" w14:textId="77777777" w:rsidR="00195925" w:rsidRPr="00A40F5D" w:rsidRDefault="00195925" w:rsidP="00193F86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269BA5F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Izvori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8031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Iznos</w:t>
            </w:r>
          </w:p>
        </w:tc>
      </w:tr>
      <w:tr w:rsidR="00195925" w:rsidRPr="00A40F5D" w14:paraId="76D22D14" w14:textId="77777777" w:rsidTr="00193F86">
        <w:trPr>
          <w:trHeight w:val="237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pPr w:leftFromText="180" w:rightFromText="180" w:vertAnchor="text" w:tblpX="-318"/>
              <w:tblW w:w="533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9"/>
            </w:tblGrid>
            <w:tr w:rsidR="00B51132" w:rsidRPr="00A40F5D" w14:paraId="131A5437" w14:textId="77777777" w:rsidTr="00511AB4">
              <w:trPr>
                <w:trHeight w:val="239"/>
              </w:trPr>
              <w:tc>
                <w:tcPr>
                  <w:tcW w:w="2773" w:type="pc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75B115" w14:textId="019F814C" w:rsidR="00B51132" w:rsidRPr="00A40F5D" w:rsidRDefault="00FB3047" w:rsidP="007460AE">
                  <w:pPr>
                    <w:pStyle w:val="Odlomakpopisa"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sz w:val="17"/>
                      <w:szCs w:val="17"/>
                    </w:rPr>
                  </w:pPr>
                  <w:r>
                    <w:rPr>
                      <w:rFonts w:ascii="Arial" w:hAnsi="Arial"/>
                      <w:sz w:val="17"/>
                      <w:szCs w:val="17"/>
                    </w:rPr>
                    <w:t>Obavljanje</w:t>
                  </w:r>
                  <w:r w:rsidR="007460AE" w:rsidRPr="00A40F5D">
                    <w:rPr>
                      <w:rFonts w:ascii="Arial" w:hAnsi="Arial"/>
                      <w:sz w:val="17"/>
                      <w:szCs w:val="17"/>
                    </w:rPr>
                    <w:t xml:space="preserve"> zakonodavne, kontrolne i </w:t>
                  </w:r>
                  <w:r>
                    <w:rPr>
                      <w:rFonts w:ascii="Arial" w:hAnsi="Arial"/>
                      <w:sz w:val="17"/>
                      <w:szCs w:val="17"/>
                    </w:rPr>
                    <w:t>zastupničke</w:t>
                  </w:r>
                  <w:r w:rsidR="007460AE" w:rsidRPr="00A40F5D">
                    <w:rPr>
                      <w:rFonts w:ascii="Arial" w:hAnsi="Arial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hAnsi="Arial"/>
                      <w:sz w:val="17"/>
                      <w:szCs w:val="17"/>
                    </w:rPr>
                    <w:t>dužnosti</w:t>
                  </w:r>
                  <w:r w:rsidR="007460AE" w:rsidRPr="00A40F5D">
                    <w:rPr>
                      <w:rFonts w:ascii="Arial" w:hAnsi="Arial"/>
                      <w:sz w:val="17"/>
                      <w:szCs w:val="17"/>
                    </w:rPr>
                    <w:t xml:space="preserve"> </w:t>
                  </w:r>
                </w:p>
                <w:p w14:paraId="0972C5C9" w14:textId="31EA9ED8" w:rsidR="007460AE" w:rsidRPr="00A40F5D" w:rsidRDefault="007460AE" w:rsidP="007460AE">
                  <w:pPr>
                    <w:pStyle w:val="Odlomakpopisa"/>
                    <w:contextualSpacing/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</w:tr>
            <w:tr w:rsidR="00B51132" w:rsidRPr="00A40F5D" w14:paraId="27A60CE5" w14:textId="77777777" w:rsidTr="00511AB4">
              <w:trPr>
                <w:trHeight w:val="239"/>
              </w:trPr>
              <w:tc>
                <w:tcPr>
                  <w:tcW w:w="2773" w:type="pct"/>
                  <w:tcBorders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CA1BB2" w14:textId="77777777" w:rsidR="00B51132" w:rsidRPr="00A40F5D" w:rsidRDefault="00B51132" w:rsidP="00B51132">
                  <w:pPr>
                    <w:pStyle w:val="Odlomakpopisa"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sz w:val="17"/>
                      <w:szCs w:val="17"/>
                    </w:rPr>
                  </w:pPr>
                  <w:r w:rsidRPr="00A40F5D">
                    <w:rPr>
                      <w:rFonts w:ascii="Arial" w:hAnsi="Arial"/>
                      <w:sz w:val="17"/>
                      <w:szCs w:val="17"/>
                    </w:rPr>
                    <w:t>Stručni i operativni poslovi Skupštine - Stručna služba Skupštine</w:t>
                  </w:r>
                </w:p>
                <w:p w14:paraId="741D6B30" w14:textId="77777777" w:rsidR="00B51132" w:rsidRPr="00A40F5D" w:rsidRDefault="00B51132" w:rsidP="00B51132">
                  <w:pPr>
                    <w:pStyle w:val="Odlomakpopisa"/>
                    <w:contextualSpacing/>
                    <w:rPr>
                      <w:rFonts w:ascii="Arial" w:hAnsi="Arial"/>
                      <w:sz w:val="17"/>
                      <w:szCs w:val="17"/>
                    </w:rPr>
                  </w:pPr>
                </w:p>
              </w:tc>
            </w:tr>
            <w:tr w:rsidR="00B51132" w:rsidRPr="00A40F5D" w14:paraId="261EE2FB" w14:textId="77777777" w:rsidTr="00511AB4">
              <w:trPr>
                <w:trHeight w:val="239"/>
              </w:trPr>
              <w:tc>
                <w:tcPr>
                  <w:tcW w:w="2773" w:type="pct"/>
                  <w:tcBorders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497BCB" w14:textId="38949BC4" w:rsidR="00B51132" w:rsidRPr="00A40F5D" w:rsidRDefault="00B51132" w:rsidP="00B51132">
                  <w:pPr>
                    <w:pStyle w:val="Odlomakpopisa"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sz w:val="17"/>
                      <w:szCs w:val="17"/>
                    </w:rPr>
                  </w:pPr>
                  <w:r w:rsidRPr="00A40F5D">
                    <w:rPr>
                      <w:rFonts w:ascii="Arial" w:hAnsi="Arial"/>
                      <w:sz w:val="17"/>
                      <w:szCs w:val="17"/>
                    </w:rPr>
                    <w:t xml:space="preserve">Organizacija i </w:t>
                  </w:r>
                  <w:r w:rsidR="001A6944" w:rsidRPr="00A40F5D">
                    <w:rPr>
                      <w:rFonts w:ascii="Arial" w:hAnsi="Arial"/>
                      <w:sz w:val="17"/>
                      <w:szCs w:val="17"/>
                    </w:rPr>
                    <w:t>provedba</w:t>
                  </w:r>
                  <w:r w:rsidRPr="00A40F5D">
                    <w:rPr>
                      <w:rFonts w:ascii="Arial" w:hAnsi="Arial"/>
                      <w:sz w:val="17"/>
                      <w:szCs w:val="17"/>
                    </w:rPr>
                    <w:t xml:space="preserve"> izbora </w:t>
                  </w:r>
                </w:p>
              </w:tc>
            </w:tr>
          </w:tbl>
          <w:p w14:paraId="1CB28F26" w14:textId="77777777" w:rsidR="00195925" w:rsidRPr="00A40F5D" w:rsidRDefault="00195925" w:rsidP="00193F86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60FA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  <w:p w14:paraId="39D704D4" w14:textId="5923892A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001</w:t>
            </w:r>
            <w:r w:rsidR="00B51132" w:rsidRPr="00A40F5D">
              <w:rPr>
                <w:rFonts w:ascii="Arial" w:hAnsi="Arial"/>
                <w:sz w:val="17"/>
                <w:szCs w:val="17"/>
              </w:rPr>
              <w:t xml:space="preserve"> - SK</w:t>
            </w:r>
          </w:p>
          <w:p w14:paraId="08E100BA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  <w:p w14:paraId="3AE58C87" w14:textId="6CEE4FAC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002</w:t>
            </w:r>
            <w:r w:rsidR="00B51132" w:rsidRPr="00A40F5D">
              <w:rPr>
                <w:rFonts w:ascii="Arial" w:hAnsi="Arial"/>
                <w:sz w:val="17"/>
                <w:szCs w:val="17"/>
              </w:rPr>
              <w:t>- SK</w:t>
            </w:r>
          </w:p>
          <w:p w14:paraId="134CF049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  <w:p w14:paraId="09AAE0D0" w14:textId="68105882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00</w:t>
            </w:r>
            <w:r w:rsidR="00B51132" w:rsidRPr="00A40F5D">
              <w:rPr>
                <w:rFonts w:ascii="Arial" w:hAnsi="Arial"/>
                <w:sz w:val="17"/>
                <w:szCs w:val="17"/>
              </w:rPr>
              <w:t>3- SK</w:t>
            </w:r>
          </w:p>
          <w:p w14:paraId="7B7F3931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  <w:p w14:paraId="5AC1FE64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2A41" w14:textId="13C83746" w:rsidR="00195925" w:rsidRPr="00A40F5D" w:rsidRDefault="006D41D0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Proračun</w:t>
            </w:r>
            <w:r w:rsidR="00195925"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D6FC" w14:textId="05496389" w:rsidR="00195925" w:rsidRPr="00A40F5D" w:rsidRDefault="00135166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8</w:t>
            </w:r>
            <w:r w:rsidR="007460AE" w:rsidRPr="00A40F5D">
              <w:rPr>
                <w:rFonts w:ascii="Arial" w:hAnsi="Arial"/>
                <w:sz w:val="17"/>
                <w:szCs w:val="17"/>
              </w:rPr>
              <w:t>.</w:t>
            </w:r>
            <w:r w:rsidR="00DC695B" w:rsidRPr="00A40F5D">
              <w:rPr>
                <w:rFonts w:ascii="Arial" w:hAnsi="Arial"/>
                <w:sz w:val="17"/>
                <w:szCs w:val="17"/>
              </w:rPr>
              <w:t>4</w:t>
            </w:r>
            <w:r w:rsidRPr="00A40F5D">
              <w:rPr>
                <w:rFonts w:ascii="Arial" w:hAnsi="Arial"/>
                <w:sz w:val="17"/>
                <w:szCs w:val="17"/>
              </w:rPr>
              <w:t>68</w:t>
            </w:r>
            <w:r w:rsidR="007460AE" w:rsidRPr="00A40F5D">
              <w:rPr>
                <w:rFonts w:ascii="Arial" w:hAnsi="Arial"/>
                <w:sz w:val="17"/>
                <w:szCs w:val="17"/>
              </w:rPr>
              <w:t>.</w:t>
            </w:r>
            <w:r w:rsidRPr="00A40F5D">
              <w:rPr>
                <w:rFonts w:ascii="Arial" w:hAnsi="Arial"/>
                <w:sz w:val="17"/>
                <w:szCs w:val="17"/>
              </w:rPr>
              <w:t>153</w:t>
            </w:r>
            <w:r w:rsidR="007B2413" w:rsidRPr="00A40F5D">
              <w:rPr>
                <w:rFonts w:ascii="Arial" w:hAnsi="Arial"/>
                <w:sz w:val="17"/>
                <w:szCs w:val="17"/>
              </w:rPr>
              <w:t>,00</w:t>
            </w:r>
          </w:p>
        </w:tc>
      </w:tr>
      <w:tr w:rsidR="00195925" w:rsidRPr="00A40F5D" w14:paraId="40EA295E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468F" w14:textId="4B9C2852" w:rsidR="00195925" w:rsidRPr="00A40F5D" w:rsidRDefault="00195925" w:rsidP="00193F86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C42C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F4E" w14:textId="77777777" w:rsidR="00195925" w:rsidRPr="00A40F5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B55B" w14:textId="1493CB7E" w:rsidR="00195925" w:rsidRPr="00A40F5D" w:rsidRDefault="00B51132" w:rsidP="00B51132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0</w:t>
            </w:r>
          </w:p>
        </w:tc>
      </w:tr>
      <w:tr w:rsidR="00195925" w:rsidRPr="00A40F5D" w14:paraId="1B2C159F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E34C" w14:textId="66364905" w:rsidR="00195925" w:rsidRPr="00A40F5D" w:rsidRDefault="00195925" w:rsidP="00193F86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C6E1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91B6" w14:textId="77777777" w:rsidR="00195925" w:rsidRPr="00A40F5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C324" w14:textId="04F25D78" w:rsidR="00195925" w:rsidRPr="00A40F5D" w:rsidRDefault="00B51132" w:rsidP="00B51132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0</w:t>
            </w:r>
          </w:p>
        </w:tc>
      </w:tr>
      <w:tr w:rsidR="00195925" w:rsidRPr="00A40F5D" w14:paraId="5FB41B93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2A90" w14:textId="060E1B34" w:rsidR="00195925" w:rsidRPr="00A40F5D" w:rsidRDefault="00195925" w:rsidP="00193F86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99D2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061" w14:textId="77777777" w:rsidR="00195925" w:rsidRPr="00A40F5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Ostale</w:t>
            </w:r>
          </w:p>
          <w:p w14:paraId="2C806314" w14:textId="77777777" w:rsidR="00195925" w:rsidRPr="00A40F5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C7F0" w14:textId="60F87D03" w:rsidR="00195925" w:rsidRPr="00A40F5D" w:rsidRDefault="00B51132" w:rsidP="00B51132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0</w:t>
            </w:r>
          </w:p>
        </w:tc>
      </w:tr>
      <w:tr w:rsidR="00195925" w:rsidRPr="00A40F5D" w14:paraId="5D0B7A0C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CAFE" w14:textId="77777777" w:rsidR="00195925" w:rsidRPr="00A40F5D" w:rsidRDefault="00195925" w:rsidP="00193F86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3E06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E85" w14:textId="77777777" w:rsidR="00195925" w:rsidRPr="00A40F5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F533" w14:textId="37E0D3AD" w:rsidR="00195925" w:rsidRPr="00A40F5D" w:rsidRDefault="00B51132" w:rsidP="00B51132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0</w:t>
            </w:r>
          </w:p>
        </w:tc>
      </w:tr>
      <w:tr w:rsidR="00195925" w:rsidRPr="00A40F5D" w14:paraId="4E1158AC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F401" w14:textId="77777777" w:rsidR="00195925" w:rsidRPr="00A40F5D" w:rsidRDefault="00195925" w:rsidP="00193F86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2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9571" w14:textId="77777777" w:rsidR="00195925" w:rsidRPr="00A40F5D" w:rsidRDefault="00195925" w:rsidP="00193F86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7EA0B" w14:textId="77777777" w:rsidR="00195925" w:rsidRPr="00A40F5D" w:rsidRDefault="00195925" w:rsidP="00193F86">
            <w:pPr>
              <w:ind w:left="72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613E" w14:textId="69BF8DBB" w:rsidR="00195925" w:rsidRPr="00A40F5D" w:rsidRDefault="00135166" w:rsidP="00193F86">
            <w:pPr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>8.468.153,00</w:t>
            </w:r>
          </w:p>
        </w:tc>
      </w:tr>
    </w:tbl>
    <w:p w14:paraId="0A838D76" w14:textId="77777777" w:rsidR="00195925" w:rsidRPr="00A40F5D" w:rsidRDefault="00195925" w:rsidP="00195925">
      <w:pPr>
        <w:jc w:val="both"/>
        <w:rPr>
          <w:rFonts w:ascii="Arial" w:eastAsia="Times New Roman" w:hAnsi="Arial"/>
          <w:sz w:val="17"/>
          <w:szCs w:val="17"/>
        </w:rPr>
      </w:pPr>
      <w:r w:rsidRPr="00A40F5D">
        <w:rPr>
          <w:rFonts w:ascii="Arial" w:eastAsia="Times New Roman" w:hAnsi="Arial"/>
          <w:b/>
          <w:sz w:val="17"/>
          <w:szCs w:val="17"/>
        </w:rPr>
        <w:t>Napomena:</w:t>
      </w:r>
      <w:r w:rsidRPr="00A40F5D">
        <w:rPr>
          <w:rFonts w:ascii="Arial" w:eastAsia="Times New Roman" w:hAnsi="Arial"/>
          <w:sz w:val="17"/>
          <w:szCs w:val="17"/>
        </w:rPr>
        <w:t xml:space="preserve"> </w:t>
      </w:r>
    </w:p>
    <w:p w14:paraId="73D6AC93" w14:textId="77777777" w:rsidR="00195925" w:rsidRPr="00A40F5D" w:rsidRDefault="00195925" w:rsidP="00195925">
      <w:pPr>
        <w:jc w:val="both"/>
        <w:rPr>
          <w:rFonts w:ascii="Arial" w:hAnsi="Arial"/>
          <w:b/>
          <w:sz w:val="17"/>
          <w:szCs w:val="17"/>
        </w:rPr>
      </w:pPr>
    </w:p>
    <w:p w14:paraId="0DA772E6" w14:textId="77777777" w:rsidR="00195925" w:rsidRPr="00A40F5D" w:rsidRDefault="00195925" w:rsidP="00195925">
      <w:pPr>
        <w:spacing w:after="120"/>
        <w:jc w:val="both"/>
        <w:rPr>
          <w:rFonts w:ascii="Arial" w:hAnsi="Arial"/>
          <w:b/>
          <w:sz w:val="17"/>
          <w:szCs w:val="17"/>
        </w:rPr>
      </w:pPr>
      <w:r w:rsidRPr="00A40F5D">
        <w:rPr>
          <w:rFonts w:ascii="Arial" w:hAnsi="Arial"/>
          <w:b/>
          <w:sz w:val="17"/>
          <w:szCs w:val="17"/>
        </w:rPr>
        <w:t xml:space="preserve">B1. Programi (mjere) </w:t>
      </w:r>
      <w:bookmarkStart w:id="2" w:name="_Hlk505593913"/>
      <w:bookmarkEnd w:id="1"/>
      <w:r w:rsidRPr="00A40F5D">
        <w:rPr>
          <w:rFonts w:ascii="Arial" w:hAnsi="Arial"/>
          <w:b/>
          <w:sz w:val="17"/>
          <w:szCs w:val="17"/>
        </w:rPr>
        <w:t>nadležnog tijela</w:t>
      </w:r>
    </w:p>
    <w:tbl>
      <w:tblPr>
        <w:tblpPr w:leftFromText="180" w:rightFromText="180" w:vertAnchor="text" w:tblpX="-176"/>
        <w:tblW w:w="50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1133"/>
        <w:gridCol w:w="5736"/>
        <w:gridCol w:w="1334"/>
        <w:gridCol w:w="1394"/>
      </w:tblGrid>
      <w:tr w:rsidR="00195925" w:rsidRPr="00A40F5D" w14:paraId="67A901CD" w14:textId="77777777" w:rsidTr="007460AE">
        <w:trPr>
          <w:trHeight w:val="643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9FD1" w14:textId="77777777" w:rsidR="00195925" w:rsidRPr="00A40F5D" w:rsidRDefault="00195925" w:rsidP="007460AE">
            <w:pPr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</w:p>
          <w:p w14:paraId="62D312F4" w14:textId="77777777" w:rsidR="00195925" w:rsidRPr="00A40F5D" w:rsidRDefault="00195925" w:rsidP="007460AE">
            <w:pPr>
              <w:jc w:val="center"/>
              <w:rPr>
                <w:rFonts w:ascii="Arial" w:hAnsi="Arial"/>
                <w:bCs/>
                <w:sz w:val="17"/>
                <w:szCs w:val="17"/>
                <w:vertAlign w:val="superscript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>Naziv programa (mjere)</w:t>
            </w:r>
          </w:p>
          <w:p w14:paraId="568B088F" w14:textId="77777777" w:rsidR="00195925" w:rsidRPr="00A40F5D" w:rsidRDefault="00195925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41B3" w14:textId="77777777" w:rsidR="00195925" w:rsidRPr="00A40F5D" w:rsidRDefault="00195925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 xml:space="preserve">Šifra programa 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2B26" w14:textId="77777777" w:rsidR="00195925" w:rsidRPr="00A40F5D" w:rsidRDefault="00195925" w:rsidP="007460AE">
            <w:pPr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</w:p>
          <w:p w14:paraId="4F291058" w14:textId="77777777" w:rsidR="00195925" w:rsidRPr="00A40F5D" w:rsidRDefault="00195925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 xml:space="preserve">Indikatori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DB01" w14:textId="77777777" w:rsidR="00195925" w:rsidRPr="00A40F5D" w:rsidRDefault="00195925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A9CD" w14:textId="77777777" w:rsidR="00195925" w:rsidRPr="00A40F5D" w:rsidRDefault="00195925" w:rsidP="007460AE">
            <w:pPr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>Ciljna godišnja vrijednost</w:t>
            </w:r>
          </w:p>
        </w:tc>
      </w:tr>
      <w:tr w:rsidR="00B51132" w:rsidRPr="00A40F5D" w14:paraId="03B677F3" w14:textId="77777777" w:rsidTr="007460AE">
        <w:trPr>
          <w:trHeight w:val="20"/>
        </w:trPr>
        <w:tc>
          <w:tcPr>
            <w:tcW w:w="1366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F7A1" w14:textId="47A2DD94" w:rsidR="00B51132" w:rsidRPr="00A40F5D" w:rsidRDefault="00B51132" w:rsidP="007460AE">
            <w:pPr>
              <w:ind w:left="318" w:hanging="318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 xml:space="preserve">1.    </w:t>
            </w:r>
            <w:r w:rsidR="00FB3047">
              <w:rPr>
                <w:rFonts w:ascii="Arial" w:hAnsi="Arial"/>
                <w:sz w:val="17"/>
                <w:szCs w:val="17"/>
              </w:rPr>
              <w:t>Obavljanje</w:t>
            </w:r>
            <w:r w:rsidR="007460AE" w:rsidRPr="00A40F5D">
              <w:rPr>
                <w:rFonts w:ascii="Arial" w:hAnsi="Arial"/>
                <w:sz w:val="17"/>
                <w:szCs w:val="17"/>
              </w:rPr>
              <w:t xml:space="preserve"> zakonodavne, kontrolne i </w:t>
            </w:r>
            <w:r w:rsidR="00FB3047">
              <w:rPr>
                <w:rFonts w:ascii="Arial" w:hAnsi="Arial"/>
                <w:sz w:val="17"/>
                <w:szCs w:val="17"/>
              </w:rPr>
              <w:t>zastupničke</w:t>
            </w:r>
            <w:r w:rsidR="007460AE" w:rsidRPr="00A40F5D">
              <w:rPr>
                <w:rFonts w:ascii="Arial" w:hAnsi="Arial"/>
                <w:sz w:val="17"/>
                <w:szCs w:val="17"/>
              </w:rPr>
              <w:t xml:space="preserve"> </w:t>
            </w:r>
            <w:r w:rsidR="00FB3047">
              <w:rPr>
                <w:rFonts w:ascii="Arial" w:hAnsi="Arial"/>
                <w:sz w:val="17"/>
                <w:szCs w:val="17"/>
              </w:rPr>
              <w:t>dužnosti</w:t>
            </w:r>
          </w:p>
        </w:tc>
        <w:tc>
          <w:tcPr>
            <w:tcW w:w="42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B361" w14:textId="67497703" w:rsidR="00B51132" w:rsidRPr="00A40F5D" w:rsidRDefault="00B51132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001-SK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6C8D" w14:textId="77777777" w:rsidR="00B51132" w:rsidRPr="00A40F5D" w:rsidRDefault="00B51132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  <w:p w14:paraId="6EBD2EAB" w14:textId="01E06E25" w:rsidR="00B51132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Broj usvojenih propisa i drugih akata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40F7" w14:textId="44D401A9" w:rsidR="00B51132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300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44D6" w14:textId="71582B84" w:rsidR="00B51132" w:rsidRPr="00A40F5D" w:rsidRDefault="00B10B68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29</w:t>
            </w:r>
            <w:r w:rsidR="007460AE" w:rsidRPr="00A40F5D">
              <w:rPr>
                <w:rFonts w:ascii="Arial" w:hAnsi="Arial"/>
                <w:sz w:val="17"/>
                <w:szCs w:val="17"/>
              </w:rPr>
              <w:t>5</w:t>
            </w:r>
          </w:p>
        </w:tc>
      </w:tr>
      <w:tr w:rsidR="00B51132" w:rsidRPr="00A40F5D" w14:paraId="0F45EB4F" w14:textId="77777777" w:rsidTr="007460AE">
        <w:trPr>
          <w:trHeight w:val="341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4D38" w14:textId="77777777" w:rsidR="00B51132" w:rsidRPr="00A40F5D" w:rsidRDefault="00B51132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09B4" w14:textId="77777777" w:rsidR="00B51132" w:rsidRPr="00A40F5D" w:rsidRDefault="00B51132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8025" w14:textId="115107DD" w:rsidR="00B51132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color w:val="000000" w:themeColor="text1"/>
                <w:sz w:val="17"/>
                <w:szCs w:val="17"/>
              </w:rPr>
              <w:t>Broj podržanih aktivnosti vjerskih zajednica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DC71" w14:textId="728BB069" w:rsidR="00B51132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67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9C17" w14:textId="7C30A6E2" w:rsidR="00B51132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30</w:t>
            </w:r>
          </w:p>
        </w:tc>
      </w:tr>
      <w:tr w:rsidR="00B51132" w:rsidRPr="00A40F5D" w14:paraId="7521A4EC" w14:textId="77777777" w:rsidTr="007460AE">
        <w:trPr>
          <w:trHeight w:val="341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77D6" w14:textId="77777777" w:rsidR="00B51132" w:rsidRPr="00A40F5D" w:rsidRDefault="00B51132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271C" w14:textId="77777777" w:rsidR="00B51132" w:rsidRPr="00A40F5D" w:rsidRDefault="00B51132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12E4" w14:textId="1F51F019" w:rsidR="00B51132" w:rsidRPr="00A40F5D" w:rsidRDefault="007460AE" w:rsidP="007460AE">
            <w:pPr>
              <w:jc w:val="both"/>
              <w:rPr>
                <w:rFonts w:ascii="Arial" w:hAnsi="Arial"/>
                <w:color w:val="000000" w:themeColor="text1"/>
                <w:sz w:val="17"/>
                <w:szCs w:val="17"/>
              </w:rPr>
            </w:pPr>
            <w:r w:rsidRPr="00A40F5D"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  <w:t xml:space="preserve">Broj podržanih aktivnosti trećeg sektora i </w:t>
            </w:r>
            <w:r w:rsidR="00FB3047"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  <w:t>fizičkih osoba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BE19" w14:textId="00810276" w:rsidR="00B51132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683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95EE" w14:textId="6E86A6CD" w:rsidR="00B51132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450</w:t>
            </w:r>
          </w:p>
        </w:tc>
      </w:tr>
      <w:tr w:rsidR="00135166" w:rsidRPr="00A40F5D" w14:paraId="53496628" w14:textId="77777777" w:rsidTr="007460AE">
        <w:trPr>
          <w:trHeight w:val="341"/>
        </w:trPr>
        <w:tc>
          <w:tcPr>
            <w:tcW w:w="1366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E0DB" w14:textId="77777777" w:rsidR="00135166" w:rsidRPr="00A40F5D" w:rsidRDefault="00135166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9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0F4B" w14:textId="77777777" w:rsidR="00135166" w:rsidRPr="00A40F5D" w:rsidRDefault="00135166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9301" w14:textId="41531B37" w:rsidR="00135166" w:rsidRPr="00A40F5D" w:rsidRDefault="00135166" w:rsidP="007460AE">
            <w:pPr>
              <w:jc w:val="both"/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</w:pPr>
            <w:r w:rsidRPr="00A40F5D"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  <w:t xml:space="preserve">Broj </w:t>
            </w:r>
            <w:r w:rsidR="00B84F5F" w:rsidRPr="00A40F5D"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  <w:t>realizir</w:t>
            </w:r>
            <w:r w:rsidRPr="00A40F5D"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  <w:t xml:space="preserve">anih ili započetih razvojnih projekata u nerazvijenim </w:t>
            </w:r>
            <w:r w:rsidR="00346B63"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  <w:t>opći</w:t>
            </w:r>
            <w:r w:rsidRPr="00A40F5D"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  <w:t xml:space="preserve">nama uz </w:t>
            </w:r>
            <w:r w:rsidR="007622B9"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  <w:t>potporu</w:t>
            </w:r>
            <w:r w:rsidRPr="00A40F5D">
              <w:rPr>
                <w:rFonts w:ascii="Arial" w:eastAsiaTheme="minorHAnsi" w:hAnsi="Arial"/>
                <w:color w:val="000000" w:themeColor="text1"/>
                <w:sz w:val="17"/>
                <w:szCs w:val="17"/>
              </w:rPr>
              <w:t xml:space="preserve"> dodijeljenih sredstava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5046" w14:textId="4A0472C5" w:rsidR="00135166" w:rsidRPr="00A40F5D" w:rsidRDefault="00135166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6F24" w14:textId="27B3C5D0" w:rsidR="00135166" w:rsidRPr="00A40F5D" w:rsidRDefault="00135166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2</w:t>
            </w:r>
          </w:p>
        </w:tc>
      </w:tr>
      <w:tr w:rsidR="0044140D" w:rsidRPr="00A40F5D" w14:paraId="0EB9F6D9" w14:textId="77777777" w:rsidTr="007460AE">
        <w:trPr>
          <w:trHeight w:val="507"/>
        </w:trPr>
        <w:tc>
          <w:tcPr>
            <w:tcW w:w="136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BD75" w14:textId="52A4DDD3" w:rsidR="0044140D" w:rsidRPr="00A40F5D" w:rsidRDefault="0044140D" w:rsidP="007460AE">
            <w:pPr>
              <w:pStyle w:val="Odlomakpopisa"/>
              <w:numPr>
                <w:ilvl w:val="0"/>
                <w:numId w:val="5"/>
              </w:numPr>
              <w:ind w:left="142" w:hanging="142"/>
              <w:contextualSpacing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 xml:space="preserve"> Stručni i operativni poslovi Skupštine - Stručna služba Skupštine</w:t>
            </w:r>
          </w:p>
          <w:p w14:paraId="0860FE15" w14:textId="3A350FEA" w:rsidR="0044140D" w:rsidRPr="00A40F5D" w:rsidRDefault="0044140D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30F1" w14:textId="65544066" w:rsidR="0044140D" w:rsidRPr="00A40F5D" w:rsidRDefault="0044140D" w:rsidP="007460AE">
            <w:pPr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 002-SK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5A0E" w14:textId="2920F394" w:rsidR="0044140D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 xml:space="preserve">Broj </w:t>
            </w:r>
            <w:r w:rsidR="00B84F5F" w:rsidRPr="00A40F5D">
              <w:rPr>
                <w:rFonts w:ascii="Arial" w:hAnsi="Arial"/>
                <w:sz w:val="17"/>
                <w:szCs w:val="17"/>
              </w:rPr>
              <w:t>realizir</w:t>
            </w:r>
            <w:r w:rsidRPr="00A40F5D">
              <w:rPr>
                <w:rFonts w:ascii="Arial" w:hAnsi="Arial"/>
                <w:sz w:val="17"/>
                <w:szCs w:val="17"/>
              </w:rPr>
              <w:t xml:space="preserve">anih sjednica Skupštine </w:t>
            </w:r>
          </w:p>
          <w:p w14:paraId="22AE7F77" w14:textId="77777777" w:rsidR="0044140D" w:rsidRPr="00A40F5D" w:rsidRDefault="0044140D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AA6F" w14:textId="5F8376F4" w:rsidR="0044140D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32A0" w14:textId="4F6E058D" w:rsidR="0044140D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22</w:t>
            </w:r>
          </w:p>
        </w:tc>
      </w:tr>
      <w:tr w:rsidR="0044140D" w:rsidRPr="00A40F5D" w14:paraId="24400FFA" w14:textId="77777777" w:rsidTr="007460AE">
        <w:trPr>
          <w:trHeight w:val="144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AAB1" w14:textId="77777777" w:rsidR="0044140D" w:rsidRPr="00A40F5D" w:rsidRDefault="0044140D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0332" w14:textId="77777777" w:rsidR="0044140D" w:rsidRPr="00A40F5D" w:rsidRDefault="0044140D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1A4B" w14:textId="633AF2FE" w:rsidR="0044140D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 xml:space="preserve">Broj </w:t>
            </w:r>
            <w:r w:rsidR="00B84F5F" w:rsidRPr="00A40F5D">
              <w:rPr>
                <w:rFonts w:ascii="Arial" w:hAnsi="Arial"/>
                <w:sz w:val="17"/>
                <w:szCs w:val="17"/>
              </w:rPr>
              <w:t>realizir</w:t>
            </w:r>
            <w:r w:rsidRPr="00A40F5D">
              <w:rPr>
                <w:rFonts w:ascii="Arial" w:hAnsi="Arial"/>
                <w:sz w:val="17"/>
                <w:szCs w:val="17"/>
              </w:rPr>
              <w:t xml:space="preserve">anih sjednica skupštinskih </w:t>
            </w:r>
            <w:r w:rsidR="002568E9">
              <w:rPr>
                <w:rFonts w:ascii="Arial" w:hAnsi="Arial"/>
                <w:sz w:val="17"/>
                <w:szCs w:val="17"/>
              </w:rPr>
              <w:t>povjerenstava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A290" w14:textId="754B42D9" w:rsidR="0044140D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145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36B1" w14:textId="670C2EE3" w:rsidR="0044140D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150</w:t>
            </w:r>
          </w:p>
        </w:tc>
      </w:tr>
      <w:tr w:rsidR="0044140D" w:rsidRPr="00A40F5D" w14:paraId="1E4E8392" w14:textId="77777777" w:rsidTr="007460AE">
        <w:trPr>
          <w:trHeight w:val="240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0F2D" w14:textId="77777777" w:rsidR="0044140D" w:rsidRPr="00A40F5D" w:rsidRDefault="0044140D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0438" w14:textId="77777777" w:rsidR="0044140D" w:rsidRPr="00A40F5D" w:rsidRDefault="0044140D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AE23" w14:textId="7177B0B2" w:rsidR="0044140D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Broj izda</w:t>
            </w:r>
            <w:r w:rsidR="00FB3047">
              <w:rPr>
                <w:rFonts w:ascii="Arial" w:hAnsi="Arial"/>
                <w:sz w:val="17"/>
                <w:szCs w:val="17"/>
              </w:rPr>
              <w:t>n</w:t>
            </w:r>
            <w:r w:rsidRPr="00A40F5D">
              <w:rPr>
                <w:rFonts w:ascii="Arial" w:hAnsi="Arial"/>
                <w:sz w:val="17"/>
                <w:szCs w:val="17"/>
              </w:rPr>
              <w:t>ih Službenih glasnika Brčko distrikta BiH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4DBA" w14:textId="0B872850" w:rsidR="0044140D" w:rsidRPr="00A40F5D" w:rsidRDefault="001B04C0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36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D0AE" w14:textId="1F8D1BE4" w:rsidR="0044140D" w:rsidRPr="00A40F5D" w:rsidRDefault="0044140D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4</w:t>
            </w:r>
            <w:r w:rsidR="00B10B68" w:rsidRPr="00A40F5D">
              <w:rPr>
                <w:rFonts w:ascii="Arial" w:hAnsi="Arial"/>
                <w:sz w:val="17"/>
                <w:szCs w:val="17"/>
              </w:rPr>
              <w:t>5</w:t>
            </w:r>
          </w:p>
        </w:tc>
      </w:tr>
      <w:tr w:rsidR="001B04C0" w:rsidRPr="00A40F5D" w14:paraId="15999CF3" w14:textId="77777777" w:rsidTr="007460AE">
        <w:trPr>
          <w:trHeight w:val="348"/>
        </w:trPr>
        <w:tc>
          <w:tcPr>
            <w:tcW w:w="136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9DF8" w14:textId="04401375" w:rsidR="001B04C0" w:rsidRPr="00A40F5D" w:rsidRDefault="001B04C0" w:rsidP="007460AE">
            <w:pPr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 xml:space="preserve">3. Organizacija i </w:t>
            </w:r>
            <w:r w:rsidR="001A6944" w:rsidRPr="00A40F5D">
              <w:rPr>
                <w:rFonts w:ascii="Arial" w:hAnsi="Arial"/>
                <w:sz w:val="17"/>
                <w:szCs w:val="17"/>
              </w:rPr>
              <w:t>provedba</w:t>
            </w:r>
            <w:r w:rsidRPr="00A40F5D">
              <w:rPr>
                <w:rFonts w:ascii="Arial" w:hAnsi="Arial"/>
                <w:sz w:val="17"/>
                <w:szCs w:val="17"/>
              </w:rPr>
              <w:t xml:space="preserve"> izbora - </w:t>
            </w:r>
            <w:r w:rsidR="001A6944" w:rsidRPr="00A40F5D">
              <w:rPr>
                <w:rFonts w:ascii="Arial" w:hAnsi="Arial"/>
                <w:sz w:val="17"/>
                <w:szCs w:val="17"/>
              </w:rPr>
              <w:t>Izborno povjerenstvo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1D1E" w14:textId="7B0F2DDB" w:rsidR="001B04C0" w:rsidRPr="00A40F5D" w:rsidRDefault="001B04C0" w:rsidP="007460AE">
            <w:pPr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 003-SK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E290" w14:textId="578F00EE" w:rsidR="001B04C0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Pružena pomoć biračima pri ostvarivanju biračkog prava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7FE9" w14:textId="5B2242E1" w:rsidR="001B04C0" w:rsidRPr="00A40F5D" w:rsidRDefault="001B04C0" w:rsidP="007460AE">
            <w:pPr>
              <w:rPr>
                <w:rFonts w:ascii="Arial" w:hAnsi="Arial"/>
                <w:sz w:val="17"/>
                <w:szCs w:val="17"/>
              </w:rPr>
            </w:pPr>
          </w:p>
          <w:p w14:paraId="1AC6E011" w14:textId="359BA216" w:rsidR="001B04C0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A46B" w14:textId="77777777" w:rsidR="007460AE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  <w:p w14:paraId="5A8EBE85" w14:textId="6707ED47" w:rsidR="001B04C0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3600</w:t>
            </w:r>
          </w:p>
          <w:p w14:paraId="312FE60F" w14:textId="3D140050" w:rsidR="001B04C0" w:rsidRPr="00A40F5D" w:rsidRDefault="001B04C0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</w:p>
        </w:tc>
      </w:tr>
      <w:tr w:rsidR="001B04C0" w:rsidRPr="00A40F5D" w14:paraId="3505A935" w14:textId="77777777" w:rsidTr="007460AE">
        <w:trPr>
          <w:trHeight w:val="240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779B" w14:textId="77777777" w:rsidR="001B04C0" w:rsidRPr="00A40F5D" w:rsidRDefault="001B04C0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5B37" w14:textId="77777777" w:rsidR="001B04C0" w:rsidRPr="00A40F5D" w:rsidRDefault="001B04C0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01A8" w14:textId="13A6A55C" w:rsidR="001B04C0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 xml:space="preserve">Potvrđeni rezultati izbora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581B" w14:textId="717768B2" w:rsidR="001B04C0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E7FD" w14:textId="3368D1CE" w:rsidR="001B04C0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</w:t>
            </w:r>
          </w:p>
        </w:tc>
      </w:tr>
      <w:tr w:rsidR="007460AE" w:rsidRPr="00A40F5D" w14:paraId="7EC7FA5B" w14:textId="77777777" w:rsidTr="007460AE">
        <w:trPr>
          <w:trHeight w:val="228"/>
        </w:trPr>
        <w:tc>
          <w:tcPr>
            <w:tcW w:w="1366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7716" w14:textId="77777777" w:rsidR="007460AE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</w:p>
          <w:p w14:paraId="4779FCD2" w14:textId="77777777" w:rsidR="007460AE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D523" w14:textId="77777777" w:rsidR="007460AE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10CD" w14:textId="77777777" w:rsidR="007460AE" w:rsidRPr="00A40F5D" w:rsidRDefault="007460AE" w:rsidP="007460AE">
            <w:pPr>
              <w:rPr>
                <w:rFonts w:ascii="Arial" w:hAnsi="Arial"/>
                <w:color w:val="000000" w:themeColor="text1"/>
                <w:sz w:val="17"/>
                <w:szCs w:val="17"/>
              </w:rPr>
            </w:pPr>
            <w:r w:rsidRPr="00A40F5D">
              <w:rPr>
                <w:rFonts w:ascii="Arial" w:hAnsi="Arial"/>
                <w:color w:val="000000" w:themeColor="text1"/>
                <w:sz w:val="17"/>
                <w:szCs w:val="17"/>
              </w:rPr>
              <w:t>Broj podržanih parlamentarnih stranaka</w:t>
            </w:r>
          </w:p>
          <w:p w14:paraId="3ED1792E" w14:textId="2597F531" w:rsidR="007460AE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AEE9" w14:textId="381602AE" w:rsidR="007460AE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C1EA" w14:textId="31631744" w:rsidR="007460AE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11</w:t>
            </w:r>
          </w:p>
        </w:tc>
      </w:tr>
      <w:tr w:rsidR="007460AE" w:rsidRPr="00A40F5D" w14:paraId="4AA50AA5" w14:textId="77777777" w:rsidTr="007460AE">
        <w:trPr>
          <w:trHeight w:val="15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3036" w14:textId="77777777" w:rsidR="007460AE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625B" w14:textId="77777777" w:rsidR="007460AE" w:rsidRPr="00A40F5D" w:rsidRDefault="007460AE" w:rsidP="007460AE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5A0" w14:textId="2CE70D33" w:rsidR="007460AE" w:rsidRPr="00A40F5D" w:rsidRDefault="007460AE" w:rsidP="007460AE">
            <w:pPr>
              <w:rPr>
                <w:rFonts w:ascii="Arial" w:hAnsi="Arial"/>
                <w:color w:val="000000" w:themeColor="text1"/>
                <w:sz w:val="17"/>
                <w:szCs w:val="17"/>
              </w:rPr>
            </w:pPr>
            <w:r w:rsidRPr="00A40F5D">
              <w:rPr>
                <w:rFonts w:ascii="Arial" w:hAnsi="Arial"/>
                <w:color w:val="000000" w:themeColor="text1"/>
                <w:sz w:val="17"/>
                <w:szCs w:val="17"/>
              </w:rPr>
              <w:t>Broj podržanih političkih stranaka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696E" w14:textId="04430E56" w:rsidR="007460AE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4D52" w14:textId="091BDE65" w:rsidR="007460AE" w:rsidRPr="00A40F5D" w:rsidRDefault="007460AE" w:rsidP="007460AE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hAnsi="Arial"/>
                <w:sz w:val="17"/>
                <w:szCs w:val="17"/>
              </w:rPr>
              <w:t>15</w:t>
            </w:r>
          </w:p>
        </w:tc>
      </w:tr>
    </w:tbl>
    <w:p w14:paraId="2732C603" w14:textId="77777777" w:rsidR="00195925" w:rsidRPr="00A40F5D" w:rsidRDefault="00195925" w:rsidP="00195925">
      <w:pPr>
        <w:jc w:val="both"/>
        <w:rPr>
          <w:rFonts w:ascii="Arial" w:eastAsia="Times New Roman" w:hAnsi="Arial"/>
          <w:b/>
          <w:sz w:val="17"/>
          <w:szCs w:val="17"/>
        </w:rPr>
      </w:pPr>
      <w:r w:rsidRPr="00A40F5D">
        <w:rPr>
          <w:rFonts w:ascii="Arial" w:eastAsia="Times New Roman" w:hAnsi="Arial"/>
          <w:b/>
          <w:sz w:val="17"/>
          <w:szCs w:val="17"/>
        </w:rPr>
        <w:lastRenderedPageBreak/>
        <w:t>Napomena:</w:t>
      </w:r>
    </w:p>
    <w:p w14:paraId="61E3386B" w14:textId="4844B27D" w:rsidR="00195925" w:rsidRPr="00A40F5D" w:rsidRDefault="00195925" w:rsidP="00195925">
      <w:pPr>
        <w:jc w:val="both"/>
        <w:rPr>
          <w:rFonts w:ascii="Arial" w:eastAsia="Times New Roman" w:hAnsi="Arial"/>
          <w:sz w:val="17"/>
          <w:szCs w:val="17"/>
        </w:rPr>
      </w:pPr>
      <w:r w:rsidRPr="00A40F5D">
        <w:rPr>
          <w:rFonts w:ascii="Arial" w:eastAsia="Times New Roman" w:hAnsi="Arial"/>
          <w:sz w:val="17"/>
          <w:szCs w:val="17"/>
        </w:rPr>
        <w:t xml:space="preserve">Programi (mjere) i indikatori nadležnog tijela prenose se iz trogodišnjeg plana rada. U </w:t>
      </w:r>
      <w:r w:rsidR="00FB3047">
        <w:rPr>
          <w:rFonts w:ascii="Arial" w:eastAsia="Times New Roman" w:hAnsi="Arial"/>
          <w:sz w:val="17"/>
          <w:szCs w:val="17"/>
        </w:rPr>
        <w:t>tablicu</w:t>
      </w:r>
      <w:r w:rsidRPr="00A40F5D">
        <w:rPr>
          <w:rFonts w:ascii="Arial" w:eastAsia="Times New Roman" w:hAnsi="Arial"/>
          <w:sz w:val="17"/>
          <w:szCs w:val="17"/>
        </w:rPr>
        <w:t xml:space="preserve"> B1 dodaje se onoliko red</w:t>
      </w:r>
      <w:r w:rsidR="00FB3047">
        <w:rPr>
          <w:rFonts w:ascii="Arial" w:eastAsia="Times New Roman" w:hAnsi="Arial"/>
          <w:sz w:val="17"/>
          <w:szCs w:val="17"/>
        </w:rPr>
        <w:t>aka</w:t>
      </w:r>
      <w:r w:rsidRPr="00A40F5D">
        <w:rPr>
          <w:rFonts w:ascii="Arial" w:eastAsia="Times New Roman" w:hAnsi="Arial"/>
          <w:sz w:val="17"/>
          <w:szCs w:val="17"/>
        </w:rPr>
        <w:t xml:space="preserve"> koliko je programa B, odnosno pojedinačnih indikatora u sklopu svakog programa.</w:t>
      </w:r>
    </w:p>
    <w:p w14:paraId="64F84277" w14:textId="77777777" w:rsidR="00195925" w:rsidRPr="00A40F5D" w:rsidRDefault="00195925" w:rsidP="00195925">
      <w:pPr>
        <w:jc w:val="both"/>
        <w:rPr>
          <w:rFonts w:ascii="Arial" w:eastAsia="Times New Roman" w:hAnsi="Arial"/>
          <w:sz w:val="17"/>
          <w:szCs w:val="17"/>
        </w:rPr>
      </w:pPr>
    </w:p>
    <w:p w14:paraId="231AAC71" w14:textId="77777777" w:rsidR="00195925" w:rsidRPr="00A40F5D" w:rsidRDefault="00195925" w:rsidP="00195925">
      <w:pPr>
        <w:jc w:val="both"/>
        <w:rPr>
          <w:rFonts w:ascii="Arial" w:eastAsia="Times New Roman" w:hAnsi="Arial"/>
          <w:sz w:val="17"/>
          <w:szCs w:val="17"/>
        </w:rPr>
      </w:pPr>
    </w:p>
    <w:p w14:paraId="51564364" w14:textId="1F1EDB46" w:rsidR="00195925" w:rsidRPr="00A40F5D" w:rsidRDefault="00195925" w:rsidP="00195925">
      <w:pPr>
        <w:spacing w:after="120"/>
        <w:jc w:val="both"/>
        <w:rPr>
          <w:rFonts w:ascii="Arial" w:eastAsia="Times New Roman" w:hAnsi="Arial"/>
          <w:b/>
          <w:sz w:val="17"/>
          <w:szCs w:val="17"/>
        </w:rPr>
      </w:pPr>
      <w:r w:rsidRPr="00A40F5D">
        <w:rPr>
          <w:rFonts w:ascii="Arial" w:eastAsia="Times New Roman" w:hAnsi="Arial"/>
          <w:b/>
          <w:sz w:val="17"/>
          <w:szCs w:val="17"/>
        </w:rPr>
        <w:t xml:space="preserve">B2. Aktivnosti / </w:t>
      </w:r>
      <w:r w:rsidR="004D1269" w:rsidRPr="00A40F5D">
        <w:rPr>
          <w:rFonts w:ascii="Arial" w:eastAsia="Times New Roman" w:hAnsi="Arial"/>
          <w:b/>
          <w:sz w:val="17"/>
          <w:szCs w:val="17"/>
        </w:rPr>
        <w:t>P</w:t>
      </w:r>
      <w:r w:rsidRPr="00A40F5D">
        <w:rPr>
          <w:rFonts w:ascii="Arial" w:eastAsia="Times New Roman" w:hAnsi="Arial"/>
          <w:b/>
          <w:sz w:val="17"/>
          <w:szCs w:val="17"/>
        </w:rPr>
        <w:t xml:space="preserve">rojekti kojim se </w:t>
      </w:r>
      <w:r w:rsidR="006D41D0" w:rsidRPr="00A40F5D">
        <w:rPr>
          <w:rFonts w:ascii="Arial" w:eastAsia="Times New Roman" w:hAnsi="Arial"/>
          <w:b/>
          <w:sz w:val="17"/>
          <w:szCs w:val="17"/>
        </w:rPr>
        <w:t>realiziraju</w:t>
      </w:r>
      <w:r w:rsidRPr="00A40F5D">
        <w:rPr>
          <w:rFonts w:ascii="Arial" w:eastAsia="Times New Roman" w:hAnsi="Arial"/>
          <w:b/>
          <w:sz w:val="17"/>
          <w:szCs w:val="17"/>
        </w:rPr>
        <w:t xml:space="preserve"> programi (mjere) iz </w:t>
      </w:r>
      <w:r w:rsidR="00FB3047">
        <w:rPr>
          <w:rFonts w:ascii="Arial" w:eastAsia="Times New Roman" w:hAnsi="Arial"/>
          <w:b/>
          <w:sz w:val="17"/>
          <w:szCs w:val="17"/>
        </w:rPr>
        <w:t>tablice</w:t>
      </w:r>
      <w:r w:rsidRPr="00A40F5D">
        <w:rPr>
          <w:rFonts w:ascii="Arial" w:eastAsia="Times New Roman" w:hAnsi="Arial"/>
          <w:b/>
          <w:sz w:val="17"/>
          <w:szCs w:val="17"/>
        </w:rPr>
        <w:t xml:space="preserve"> B1</w:t>
      </w:r>
    </w:p>
    <w:tbl>
      <w:tblPr>
        <w:tblW w:w="53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20"/>
        <w:gridCol w:w="981"/>
        <w:gridCol w:w="2535"/>
        <w:gridCol w:w="1675"/>
        <w:gridCol w:w="501"/>
        <w:gridCol w:w="89"/>
        <w:gridCol w:w="843"/>
        <w:gridCol w:w="14"/>
        <w:gridCol w:w="1113"/>
        <w:gridCol w:w="1945"/>
      </w:tblGrid>
      <w:tr w:rsidR="00195925" w:rsidRPr="00A40F5D" w14:paraId="08A47014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bookmarkEnd w:id="2"/>
          <w:p w14:paraId="75643315" w14:textId="69F8C10E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Redni broj i naziv programa (mjere)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  <w:vertAlign w:val="superscript"/>
              </w:rPr>
              <w:t>1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(prenosi se iz 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tablice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B1): </w:t>
            </w:r>
          </w:p>
          <w:p w14:paraId="2008B214" w14:textId="3349D36E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1. </w:t>
            </w:r>
            <w:r w:rsidR="00FB3047">
              <w:rPr>
                <w:rFonts w:ascii="Arial" w:hAnsi="Arial"/>
                <w:b/>
                <w:sz w:val="17"/>
                <w:szCs w:val="17"/>
              </w:rPr>
              <w:t>Obavljanje</w:t>
            </w:r>
            <w:r w:rsidR="007460AE" w:rsidRPr="00A40F5D">
              <w:rPr>
                <w:rFonts w:ascii="Arial" w:hAnsi="Arial"/>
                <w:b/>
                <w:sz w:val="17"/>
                <w:szCs w:val="17"/>
              </w:rPr>
              <w:t xml:space="preserve"> zakonodavne, kontrolne i </w:t>
            </w:r>
            <w:r w:rsidR="00FB3047">
              <w:rPr>
                <w:rFonts w:ascii="Arial" w:hAnsi="Arial"/>
                <w:b/>
                <w:sz w:val="17"/>
                <w:szCs w:val="17"/>
              </w:rPr>
              <w:t>zastupničke</w:t>
            </w:r>
            <w:r w:rsidR="007460AE" w:rsidRPr="00A40F5D">
              <w:rPr>
                <w:rFonts w:ascii="Arial" w:hAnsi="Arial"/>
                <w:b/>
                <w:sz w:val="17"/>
                <w:szCs w:val="17"/>
              </w:rPr>
              <w:t xml:space="preserve"> </w:t>
            </w:r>
            <w:r w:rsidR="00FB3047">
              <w:rPr>
                <w:rFonts w:ascii="Arial" w:hAnsi="Arial"/>
                <w:b/>
                <w:sz w:val="17"/>
                <w:szCs w:val="17"/>
              </w:rPr>
              <w:t>dužnosti</w:t>
            </w:r>
          </w:p>
        </w:tc>
      </w:tr>
      <w:tr w:rsidR="00195925" w:rsidRPr="00A40F5D" w14:paraId="155A4FA1" w14:textId="77777777" w:rsidTr="00F23B05">
        <w:trPr>
          <w:trHeight w:val="327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26C4038A" w14:textId="77777777" w:rsidR="00B51132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</w:p>
          <w:p w14:paraId="276C5555" w14:textId="6F8D9CC4" w:rsidR="00195925" w:rsidRPr="00A40F5D" w:rsidRDefault="00B51132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Program iz planskih dokumenata.</w:t>
            </w:r>
          </w:p>
          <w:p w14:paraId="60E2D061" w14:textId="77777777" w:rsidR="0024168F" w:rsidRPr="00A40F5D" w:rsidRDefault="0024168F" w:rsidP="0024168F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Operativni ciljevi:</w:t>
            </w:r>
          </w:p>
          <w:p w14:paraId="7860F806" w14:textId="5BDA8D81" w:rsidR="0024168F" w:rsidRPr="00A40F5D" w:rsidRDefault="0024168F" w:rsidP="0024168F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Cilj 1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Jačanje zakonodavne i kontrolne 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dužnosti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i </w:t>
            </w:r>
            <w:r w:rsidR="00936F2A">
              <w:rPr>
                <w:rFonts w:ascii="Arial" w:eastAsia="Times New Roman" w:hAnsi="Arial"/>
                <w:b/>
                <w:sz w:val="17"/>
                <w:szCs w:val="17"/>
              </w:rPr>
              <w:t>potpora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parlamentarnoj 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demokraciji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kroz rad </w:t>
            </w:r>
            <w:r w:rsidR="00936F2A">
              <w:rPr>
                <w:rFonts w:ascii="Arial" w:eastAsia="Times New Roman" w:hAnsi="Arial"/>
                <w:b/>
                <w:sz w:val="17"/>
                <w:szCs w:val="17"/>
              </w:rPr>
              <w:t>zastupnik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a u interesu građana.                                                                                                               Cilj 2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Obnova, očuvanje, izgradnja vjerskih objekata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                                      </w:t>
            </w:r>
          </w:p>
          <w:p w14:paraId="69F00919" w14:textId="0EDC0BDF" w:rsidR="0024168F" w:rsidRPr="00A40F5D" w:rsidRDefault="0024168F" w:rsidP="0024168F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Cilj 3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="0036496F">
              <w:rPr>
                <w:rFonts w:ascii="Arial" w:eastAsia="Times New Roman" w:hAnsi="Arial"/>
                <w:b/>
                <w:sz w:val="17"/>
                <w:szCs w:val="17"/>
              </w:rPr>
              <w:t>Poboljšanje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rada 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udruga i fundacija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i </w:t>
            </w:r>
            <w:r w:rsidR="00936F2A">
              <w:rPr>
                <w:rFonts w:ascii="Arial" w:eastAsia="Times New Roman" w:hAnsi="Arial"/>
                <w:b/>
                <w:sz w:val="17"/>
                <w:szCs w:val="17"/>
              </w:rPr>
              <w:t>potpora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redov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it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im aktivnostima 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fizičkih osoba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za poboljšanje kvalitet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života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</w:p>
          <w:p w14:paraId="02125BD9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</w:tr>
      <w:tr w:rsidR="00195925" w:rsidRPr="00A40F5D" w14:paraId="7E8BE757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shd w:val="clear" w:color="auto" w:fill="D0CECE"/>
            <w:vAlign w:val="center"/>
          </w:tcPr>
          <w:p w14:paraId="44AD8505" w14:textId="266EDF23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Naziv aktivnosti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/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projekta</w:t>
            </w:r>
          </w:p>
        </w:tc>
        <w:tc>
          <w:tcPr>
            <w:tcW w:w="352" w:type="pct"/>
            <w:vMerge w:val="restart"/>
            <w:shd w:val="clear" w:color="auto" w:fill="D0CECE"/>
            <w:vAlign w:val="center"/>
          </w:tcPr>
          <w:p w14:paraId="4FD4DDC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11" w:type="pct"/>
            <w:vMerge w:val="restart"/>
            <w:shd w:val="clear" w:color="auto" w:fill="D0CECE"/>
            <w:vAlign w:val="center"/>
          </w:tcPr>
          <w:p w14:paraId="344C96F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Očekivani rezultat </w:t>
            </w:r>
          </w:p>
          <w:p w14:paraId="7947AD95" w14:textId="6202E30B" w:rsidR="00195925" w:rsidRPr="00A40F5D" w:rsidRDefault="00FB3047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>
              <w:rPr>
                <w:rFonts w:ascii="Arial" w:eastAsia="Times New Roman" w:hAnsi="Arial"/>
                <w:b/>
                <w:sz w:val="17"/>
                <w:szCs w:val="17"/>
              </w:rPr>
              <w:t>a</w:t>
            </w:r>
            <w:r w:rsidR="00195925" w:rsidRPr="00A40F5D">
              <w:rPr>
                <w:rFonts w:ascii="Arial" w:eastAsia="Times New Roman" w:hAnsi="Arial"/>
                <w:b/>
                <w:sz w:val="17"/>
                <w:szCs w:val="17"/>
              </w:rPr>
              <w:t>ktivnosti</w:t>
            </w:r>
            <w:r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="00195925" w:rsidRPr="00A40F5D">
              <w:rPr>
                <w:rFonts w:ascii="Arial" w:eastAsia="Times New Roman" w:hAnsi="Arial"/>
                <w:b/>
                <w:sz w:val="17"/>
                <w:szCs w:val="17"/>
              </w:rPr>
              <w:t>/</w:t>
            </w:r>
            <w:r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="00195925" w:rsidRPr="00A40F5D">
              <w:rPr>
                <w:rFonts w:ascii="Arial" w:eastAsia="Times New Roman" w:hAnsi="Arial"/>
                <w:b/>
                <w:sz w:val="17"/>
                <w:szCs w:val="17"/>
              </w:rPr>
              <w:t>projekta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4DDB2E01" w14:textId="0BE681BC" w:rsidR="00195925" w:rsidRPr="00A40F5D" w:rsidRDefault="00FB3047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  <w:r>
              <w:rPr>
                <w:rFonts w:ascii="Arial" w:eastAsia="Times New Roman" w:hAnsi="Arial"/>
                <w:b/>
                <w:sz w:val="17"/>
                <w:szCs w:val="17"/>
              </w:rPr>
              <w:t>Nositelj</w:t>
            </w:r>
          </w:p>
          <w:p w14:paraId="6C80C662" w14:textId="235717C1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i/>
                <w:sz w:val="17"/>
                <w:szCs w:val="17"/>
              </w:rPr>
              <w:t xml:space="preserve">(najmanji </w:t>
            </w:r>
            <w:r w:rsidR="006D41D0" w:rsidRPr="00A40F5D">
              <w:rPr>
                <w:rFonts w:ascii="Arial" w:eastAsia="Times New Roman" w:hAnsi="Arial"/>
                <w:i/>
                <w:sz w:val="17"/>
                <w:szCs w:val="17"/>
              </w:rPr>
              <w:t>organizacijski</w:t>
            </w:r>
            <w:r w:rsidRPr="00A40F5D">
              <w:rPr>
                <w:rFonts w:ascii="Arial" w:eastAsia="Times New Roman" w:hAnsi="Arial"/>
                <w:i/>
                <w:sz w:val="17"/>
                <w:szCs w:val="17"/>
              </w:rPr>
              <w:t xml:space="preserve"> dio)</w:t>
            </w:r>
          </w:p>
        </w:tc>
        <w:tc>
          <w:tcPr>
            <w:tcW w:w="180" w:type="pct"/>
            <w:vMerge w:val="restart"/>
            <w:shd w:val="clear" w:color="auto" w:fill="D0CECE"/>
            <w:vAlign w:val="center"/>
          </w:tcPr>
          <w:p w14:paraId="23479EA1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PJI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40" w:type="pct"/>
            <w:gridSpan w:val="3"/>
            <w:shd w:val="clear" w:color="auto" w:fill="D0CECE"/>
            <w:vAlign w:val="center"/>
          </w:tcPr>
          <w:p w14:paraId="0D9D583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Usvaja se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099" w:type="pct"/>
            <w:gridSpan w:val="2"/>
            <w:shd w:val="clear" w:color="auto" w:fill="D0CECE"/>
            <w:vAlign w:val="center"/>
          </w:tcPr>
          <w:p w14:paraId="684ED627" w14:textId="2B2FB5DD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Izvori i iznosi planiranih </w:t>
            </w:r>
            <w:r w:rsidR="00AD24F9">
              <w:rPr>
                <w:rFonts w:ascii="Arial" w:eastAsia="Times New Roman" w:hAnsi="Arial"/>
                <w:b/>
                <w:bCs/>
                <w:sz w:val="17"/>
                <w:szCs w:val="17"/>
              </w:rPr>
              <w:t>financ</w:t>
            </w: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ijskih </w:t>
            </w:r>
          </w:p>
          <w:p w14:paraId="337A86A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195925" w:rsidRPr="00A40F5D" w14:paraId="31A0A5CE" w14:textId="77777777" w:rsidTr="00E84D1D">
        <w:trPr>
          <w:trHeight w:val="321"/>
          <w:jc w:val="center"/>
        </w:trPr>
        <w:tc>
          <w:tcPr>
            <w:tcW w:w="1516" w:type="pct"/>
            <w:vMerge/>
            <w:shd w:val="clear" w:color="auto" w:fill="D0CECE"/>
            <w:vAlign w:val="center"/>
          </w:tcPr>
          <w:p w14:paraId="5836E36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D0CECE"/>
            <w:vAlign w:val="center"/>
          </w:tcPr>
          <w:p w14:paraId="4CBF98F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shd w:val="clear" w:color="auto" w:fill="D0CECE"/>
            <w:vAlign w:val="center"/>
          </w:tcPr>
          <w:p w14:paraId="6D5B7FA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  <w:shd w:val="clear" w:color="auto" w:fill="D0CECE"/>
            <w:vAlign w:val="center"/>
          </w:tcPr>
          <w:p w14:paraId="6A3C767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D0CECE"/>
            <w:vAlign w:val="center"/>
          </w:tcPr>
          <w:p w14:paraId="2C9A975E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shd w:val="clear" w:color="auto" w:fill="D0CECE"/>
            <w:vAlign w:val="center"/>
          </w:tcPr>
          <w:p w14:paraId="41ADB196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pacing w:val="-2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00" w:type="pct"/>
            <w:shd w:val="clear" w:color="auto" w:fill="D0CECE"/>
            <w:vAlign w:val="center"/>
          </w:tcPr>
          <w:p w14:paraId="3F82A96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Izvori</w:t>
            </w:r>
          </w:p>
        </w:tc>
        <w:tc>
          <w:tcPr>
            <w:tcW w:w="699" w:type="pct"/>
            <w:shd w:val="clear" w:color="auto" w:fill="D0CECE"/>
            <w:vAlign w:val="center"/>
          </w:tcPr>
          <w:p w14:paraId="12AA7D96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Iznos</w:t>
            </w:r>
          </w:p>
        </w:tc>
      </w:tr>
      <w:tr w:rsidR="00195925" w:rsidRPr="00A40F5D" w14:paraId="6C348241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7B05A028" w14:textId="1375149B" w:rsidR="00195925" w:rsidRPr="00A40F5D" w:rsidRDefault="00195925" w:rsidP="00511AB4">
            <w:pPr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1.1.</w:t>
            </w:r>
            <w:r w:rsidR="00B51132" w:rsidRPr="00A40F5D">
              <w:rPr>
                <w:rFonts w:ascii="Arial" w:eastAsia="Times New Roman" w:hAnsi="Arial"/>
                <w:sz w:val="17"/>
                <w:szCs w:val="17"/>
              </w:rPr>
              <w:t xml:space="preserve"> </w:t>
            </w:r>
            <w:r w:rsidR="001A6944" w:rsidRPr="00A40F5D">
              <w:rPr>
                <w:rFonts w:ascii="Arial" w:eastAsia="Times New Roman" w:hAnsi="Arial"/>
                <w:sz w:val="17"/>
                <w:szCs w:val="17"/>
              </w:rPr>
              <w:t>Provedba</w:t>
            </w:r>
            <w:r w:rsidR="0024168F" w:rsidRPr="00A40F5D">
              <w:rPr>
                <w:rFonts w:ascii="Arial" w:eastAsia="Times New Roman" w:hAnsi="Arial"/>
                <w:sz w:val="17"/>
                <w:szCs w:val="17"/>
              </w:rPr>
              <w:t xml:space="preserve"> zakonodavne aktivnosti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CA6702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61F006BF" w14:textId="77777777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34CE4FF1" w14:textId="77777777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6CD7C48" w14:textId="77777777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BB9EC70" w14:textId="77777777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21DE13F2" w14:textId="53A07926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3AB91099" w14:textId="04327450" w:rsidR="000652A4" w:rsidRPr="00A40F5D" w:rsidRDefault="000652A4" w:rsidP="000652A4">
            <w:pPr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Jačanje zakonodavne i kontrolne </w:t>
            </w:r>
            <w:r w:rsidR="00FB3047">
              <w:rPr>
                <w:rFonts w:ascii="Arial" w:eastAsia="Times New Roman" w:hAnsi="Arial"/>
                <w:sz w:val="17"/>
                <w:szCs w:val="17"/>
              </w:rPr>
              <w:t>dužnosti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i </w:t>
            </w:r>
            <w:r w:rsidR="00936F2A">
              <w:rPr>
                <w:rFonts w:ascii="Arial" w:eastAsia="Times New Roman" w:hAnsi="Arial"/>
                <w:sz w:val="17"/>
                <w:szCs w:val="17"/>
              </w:rPr>
              <w:t>potpora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parlamentarnoj </w:t>
            </w:r>
            <w:r w:rsidR="00FB3047">
              <w:rPr>
                <w:rFonts w:ascii="Arial" w:eastAsia="Times New Roman" w:hAnsi="Arial"/>
                <w:sz w:val="17"/>
                <w:szCs w:val="17"/>
              </w:rPr>
              <w:t>demokraciji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kroz rad </w:t>
            </w:r>
            <w:r w:rsidR="00936F2A">
              <w:rPr>
                <w:rFonts w:ascii="Arial" w:eastAsia="Times New Roman" w:hAnsi="Arial"/>
                <w:sz w:val="17"/>
                <w:szCs w:val="17"/>
              </w:rPr>
              <w:t>zastupnik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a u interesu građana</w:t>
            </w:r>
            <w:r w:rsidR="00FB3047">
              <w:rPr>
                <w:rFonts w:ascii="Arial" w:eastAsia="Times New Roman" w:hAnsi="Arial"/>
                <w:sz w:val="17"/>
                <w:szCs w:val="17"/>
              </w:rPr>
              <w:t>.</w:t>
            </w:r>
          </w:p>
          <w:p w14:paraId="68BE9732" w14:textId="77777777" w:rsidR="000652A4" w:rsidRPr="00A40F5D" w:rsidRDefault="000652A4" w:rsidP="000652A4">
            <w:pPr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5FAFF6AA" w14:textId="326F5B58" w:rsidR="00195925" w:rsidRPr="00A40F5D" w:rsidRDefault="000652A4" w:rsidP="000652A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Postizanje visokog </w:t>
            </w:r>
            <w:r w:rsidR="00FB3047">
              <w:rPr>
                <w:rFonts w:ascii="Arial" w:eastAsia="Times New Roman" w:hAnsi="Arial"/>
                <w:sz w:val="17"/>
                <w:szCs w:val="17"/>
              </w:rPr>
              <w:t>stupnja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</w:t>
            </w:r>
            <w:r w:rsidR="00936F2A">
              <w:rPr>
                <w:rFonts w:ascii="Arial" w:eastAsia="Times New Roman" w:hAnsi="Arial"/>
                <w:sz w:val="17"/>
                <w:szCs w:val="17"/>
              </w:rPr>
              <w:t>učinkovitosti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i odgovornosti parlamenta koji se ogleda kroz </w:t>
            </w:r>
            <w:r w:rsidR="002568E9">
              <w:rPr>
                <w:rFonts w:ascii="Arial" w:eastAsia="Times New Roman" w:hAnsi="Arial"/>
                <w:sz w:val="17"/>
                <w:szCs w:val="17"/>
              </w:rPr>
              <w:t>pravodobno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ispunjavanje svih </w:t>
            </w:r>
            <w:r w:rsidR="00936F2A">
              <w:rPr>
                <w:rFonts w:ascii="Arial" w:eastAsia="Times New Roman" w:hAnsi="Arial"/>
                <w:sz w:val="17"/>
                <w:szCs w:val="17"/>
              </w:rPr>
              <w:t>obvez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a utvrđenih Statutom Brčko distrikta BiH i zakonima Brčko distrikta BiH</w:t>
            </w:r>
          </w:p>
        </w:tc>
        <w:tc>
          <w:tcPr>
            <w:tcW w:w="602" w:type="pct"/>
            <w:vMerge w:val="restart"/>
          </w:tcPr>
          <w:p w14:paraId="3594E4D4" w14:textId="77777777" w:rsidR="00195925" w:rsidRPr="00A40F5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31BF0801" w14:textId="77777777" w:rsidR="000652A4" w:rsidRPr="00A40F5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683DB7E7" w14:textId="77777777" w:rsidR="000652A4" w:rsidRPr="00A40F5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C48041D" w14:textId="77777777" w:rsidR="000652A4" w:rsidRPr="00A40F5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3F755B70" w14:textId="77777777" w:rsidR="000652A4" w:rsidRPr="00A40F5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3835CEDA" w14:textId="77777777" w:rsidR="000652A4" w:rsidRPr="00A40F5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49767C45" w14:textId="77777777" w:rsidR="000652A4" w:rsidRPr="00A40F5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0EDC7E22" w14:textId="77777777" w:rsidR="000652A4" w:rsidRPr="00A40F5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C96CA18" w14:textId="49CCC268" w:rsidR="000652A4" w:rsidRPr="00A40F5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Skupština </w:t>
            </w:r>
            <w:r w:rsidR="00E300F4" w:rsidRPr="00A40F5D">
              <w:rPr>
                <w:rFonts w:ascii="Arial" w:eastAsia="Times New Roman" w:hAnsi="Arial"/>
                <w:sz w:val="17"/>
                <w:szCs w:val="17"/>
              </w:rPr>
              <w:t>B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rčko distrikta BiH</w:t>
            </w:r>
          </w:p>
        </w:tc>
        <w:tc>
          <w:tcPr>
            <w:tcW w:w="180" w:type="pct"/>
            <w:vMerge w:val="restart"/>
            <w:shd w:val="clear" w:color="auto" w:fill="FFFFFF"/>
          </w:tcPr>
          <w:p w14:paraId="3FD401F7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7548C34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24CA54A6" w14:textId="77777777" w:rsidR="009F71BA" w:rsidRPr="00A40F5D" w:rsidRDefault="009F71B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7BB0F7BF" w14:textId="77777777" w:rsidR="009F71BA" w:rsidRPr="00A40F5D" w:rsidRDefault="009F71B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327CE356" w14:textId="77777777" w:rsidR="009F71BA" w:rsidRPr="00A40F5D" w:rsidRDefault="009F71B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35C3553" w14:textId="374056CA" w:rsidR="009F71BA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43768DC4" w14:textId="33E8CC07" w:rsidR="00195925" w:rsidRPr="00FB3047" w:rsidRDefault="006D41D0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FB3047">
              <w:rPr>
                <w:rFonts w:ascii="Arial" w:eastAsia="Times New Roman" w:hAnsi="Arial"/>
                <w:b/>
                <w:bCs/>
                <w:sz w:val="16"/>
                <w:szCs w:val="16"/>
              </w:rPr>
              <w:t>Proračun</w:t>
            </w:r>
            <w:r w:rsidR="00195925" w:rsidRPr="00FB3047">
              <w:rPr>
                <w:rFonts w:ascii="Arial" w:eastAsia="Times New Roman" w:hAnsi="Arial"/>
                <w:b/>
                <w:bCs/>
                <w:sz w:val="16"/>
                <w:szCs w:val="16"/>
              </w:rPr>
              <w:t>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36295F29" w14:textId="50435413" w:rsidR="00195925" w:rsidRPr="00A40F5D" w:rsidRDefault="0024168F" w:rsidP="00B03AE0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2.</w:t>
            </w:r>
            <w:r w:rsidR="006A2BF5" w:rsidRPr="00A40F5D">
              <w:rPr>
                <w:rFonts w:ascii="Arial" w:eastAsia="Times New Roman" w:hAnsi="Arial"/>
                <w:sz w:val="17"/>
                <w:szCs w:val="17"/>
              </w:rPr>
              <w:t>716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.</w:t>
            </w:r>
            <w:r w:rsidR="006A2BF5" w:rsidRPr="00A40F5D">
              <w:rPr>
                <w:rFonts w:ascii="Arial" w:eastAsia="Times New Roman" w:hAnsi="Arial"/>
                <w:sz w:val="17"/>
                <w:szCs w:val="17"/>
              </w:rPr>
              <w:t>964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,00</w:t>
            </w:r>
          </w:p>
        </w:tc>
      </w:tr>
      <w:tr w:rsidR="00195925" w:rsidRPr="00A40F5D" w14:paraId="34A8B6E8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3575FA1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A071AC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4D9BB59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69912AA7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011E449B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013A8C0F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E1BD333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4C820FE6" w14:textId="1E27CFDA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0D12B87E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77DBFA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E2DDCDB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007E951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1329D9B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4792E75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69C235CE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A971AB8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1E8DA7C" w14:textId="3D111276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0A4F1B1C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223C6D8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3438169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4FC83BB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4FA69EA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4621B46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16139D2E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981B08D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Ostale </w:t>
            </w:r>
          </w:p>
          <w:p w14:paraId="4F5EC599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1CF5727" w14:textId="785DAF0A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69126EE1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17CFAD89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5411942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7D72C1E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6863AC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568919B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64AD4BC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7406B74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D672565" w14:textId="52FE0E36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6B617D31" w14:textId="77777777" w:rsidTr="00E84D1D">
        <w:trPr>
          <w:trHeight w:val="344"/>
          <w:jc w:val="center"/>
        </w:trPr>
        <w:tc>
          <w:tcPr>
            <w:tcW w:w="1516" w:type="pct"/>
            <w:vMerge/>
            <w:vAlign w:val="center"/>
          </w:tcPr>
          <w:p w14:paraId="033489C1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19566B1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2B9142E9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7EC0AE5F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2F2F2"/>
          </w:tcPr>
          <w:p w14:paraId="40EE6886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</w:tcPr>
          <w:p w14:paraId="152CB9D2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6FE1584C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99" w:type="pct"/>
            <w:shd w:val="clear" w:color="auto" w:fill="F2F2F2"/>
            <w:vAlign w:val="center"/>
          </w:tcPr>
          <w:p w14:paraId="33053F7D" w14:textId="1591AF3E" w:rsidR="00195925" w:rsidRPr="00A40F5D" w:rsidRDefault="006A2BF5" w:rsidP="00B03AE0">
            <w:pPr>
              <w:jc w:val="right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2.716.964,00</w:t>
            </w:r>
          </w:p>
        </w:tc>
      </w:tr>
      <w:tr w:rsidR="00195925" w:rsidRPr="00A40F5D" w14:paraId="0F0AFA7F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082B7116" w14:textId="10E64CB3" w:rsidR="000652A4" w:rsidRPr="00A40F5D" w:rsidRDefault="00936F2A" w:rsidP="000652A4">
            <w:pPr>
              <w:pStyle w:val="Odlomakpopisa"/>
              <w:numPr>
                <w:ilvl w:val="1"/>
                <w:numId w:val="6"/>
              </w:numPr>
              <w:ind w:left="318" w:right="557" w:hanging="318"/>
              <w:contextualSpacing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Potpora</w:t>
            </w:r>
            <w:r w:rsidR="000652A4" w:rsidRPr="00A40F5D">
              <w:rPr>
                <w:rFonts w:ascii="Arial" w:hAnsi="Arial"/>
                <w:sz w:val="17"/>
                <w:szCs w:val="17"/>
              </w:rPr>
              <w:t xml:space="preserve"> vjerskim zajednicama</w:t>
            </w:r>
          </w:p>
          <w:p w14:paraId="160CB864" w14:textId="059E020F" w:rsidR="00195925" w:rsidRPr="00A40F5D" w:rsidRDefault="00195925" w:rsidP="00511AB4">
            <w:pPr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745D0B5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010A83E9" w14:textId="5C0D2B22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3343A883" w14:textId="77777777" w:rsidR="000652A4" w:rsidRPr="00A40F5D" w:rsidRDefault="000652A4" w:rsidP="000652A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0B73423C" w14:textId="4979633F" w:rsidR="00195925" w:rsidRPr="00A40F5D" w:rsidRDefault="000652A4" w:rsidP="000652A4">
            <w:pPr>
              <w:ind w:left="72"/>
              <w:contextualSpacing/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Obnova, očuvanje i izgradnja vjerskih objekata</w:t>
            </w:r>
          </w:p>
        </w:tc>
        <w:tc>
          <w:tcPr>
            <w:tcW w:w="602" w:type="pct"/>
            <w:vMerge w:val="restart"/>
          </w:tcPr>
          <w:p w14:paraId="40FE045F" w14:textId="4EE60B1A" w:rsidR="000652A4" w:rsidRPr="00A40F5D" w:rsidRDefault="002568E9" w:rsidP="000652A4">
            <w:pPr>
              <w:spacing w:after="200" w:line="276" w:lineRule="auto"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>
              <w:rPr>
                <w:rFonts w:ascii="Arial" w:eastAsia="Times New Roman" w:hAnsi="Arial"/>
                <w:sz w:val="17"/>
                <w:szCs w:val="17"/>
              </w:rPr>
              <w:t>Povjerenstava</w:t>
            </w:r>
            <w:r w:rsidR="000652A4" w:rsidRPr="00A40F5D">
              <w:rPr>
                <w:rFonts w:ascii="Arial" w:eastAsia="Times New Roman" w:hAnsi="Arial"/>
                <w:sz w:val="17"/>
                <w:szCs w:val="17"/>
              </w:rPr>
              <w:t xml:space="preserve"> za upravu i </w:t>
            </w:r>
            <w:r w:rsidR="00AD24F9">
              <w:rPr>
                <w:rFonts w:ascii="Arial" w:eastAsia="Times New Roman" w:hAnsi="Arial"/>
                <w:sz w:val="17"/>
                <w:szCs w:val="17"/>
              </w:rPr>
              <w:t>financ</w:t>
            </w:r>
            <w:r w:rsidR="000652A4" w:rsidRPr="00A40F5D">
              <w:rPr>
                <w:rFonts w:ascii="Arial" w:eastAsia="Times New Roman" w:hAnsi="Arial"/>
                <w:sz w:val="17"/>
                <w:szCs w:val="17"/>
              </w:rPr>
              <w:t>ije</w:t>
            </w:r>
          </w:p>
          <w:p w14:paraId="5FC0C14D" w14:textId="77777777" w:rsidR="00195925" w:rsidRPr="00A40F5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80" w:type="pct"/>
            <w:vMerge w:val="restart"/>
            <w:shd w:val="clear" w:color="auto" w:fill="FFFFFF"/>
          </w:tcPr>
          <w:p w14:paraId="00C49396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15ED25B2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3A1441DE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5F52866D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0BC37CD3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213D6B37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105E8CCE" w14:textId="65985D3A" w:rsidR="00195925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164C6DDE" w14:textId="52B62686" w:rsidR="00195925" w:rsidRPr="00FB3047" w:rsidRDefault="006D41D0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FB3047">
              <w:rPr>
                <w:rFonts w:ascii="Arial" w:eastAsia="Times New Roman" w:hAnsi="Arial"/>
                <w:b/>
                <w:bCs/>
                <w:sz w:val="16"/>
                <w:szCs w:val="16"/>
              </w:rPr>
              <w:t>Proračun</w:t>
            </w:r>
            <w:r w:rsidR="00195925" w:rsidRPr="00FB3047">
              <w:rPr>
                <w:rFonts w:ascii="Arial" w:eastAsia="Times New Roman" w:hAnsi="Arial"/>
                <w:b/>
                <w:bCs/>
                <w:sz w:val="16"/>
                <w:szCs w:val="16"/>
              </w:rPr>
              <w:t>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D1F9104" w14:textId="6F3C0121" w:rsidR="00195925" w:rsidRPr="00A40F5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2.069</w:t>
            </w:r>
            <w:r w:rsidR="000C7D5B" w:rsidRPr="00A40F5D">
              <w:rPr>
                <w:rFonts w:ascii="Arial" w:eastAsia="Times New Roman" w:hAnsi="Arial"/>
                <w:bCs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500</w:t>
            </w:r>
            <w:r w:rsidR="000C7D5B" w:rsidRPr="00A40F5D">
              <w:rPr>
                <w:rFonts w:ascii="Arial" w:eastAsia="Times New Roman" w:hAnsi="Arial"/>
                <w:bCs/>
                <w:sz w:val="17"/>
                <w:szCs w:val="17"/>
              </w:rPr>
              <w:t>,00</w:t>
            </w:r>
          </w:p>
        </w:tc>
      </w:tr>
      <w:tr w:rsidR="00195925" w:rsidRPr="00A40F5D" w14:paraId="3CAD6066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3338802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99998E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348C66C5" w14:textId="77777777" w:rsidR="00195925" w:rsidRPr="00A40F5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094F6B46" w14:textId="77777777" w:rsidR="00195925" w:rsidRPr="00A40F5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46D3142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2AB871A6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0ECB0E5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34AEE87" w14:textId="7774032F" w:rsidR="00195925" w:rsidRPr="00A40F5D" w:rsidRDefault="000652A4" w:rsidP="000652A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</w:p>
        </w:tc>
      </w:tr>
      <w:tr w:rsidR="00195925" w:rsidRPr="00A40F5D" w14:paraId="61F113E5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6258069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602267F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7B8BCD32" w14:textId="77777777" w:rsidR="00195925" w:rsidRPr="00A40F5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D4BE90E" w14:textId="77777777" w:rsidR="00195925" w:rsidRPr="00A40F5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24389B86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2AB32A9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674A9B5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349F64F6" w14:textId="38AB0C8C" w:rsidR="00195925" w:rsidRPr="00A40F5D" w:rsidRDefault="000652A4" w:rsidP="000652A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</w:p>
        </w:tc>
      </w:tr>
      <w:tr w:rsidR="00195925" w:rsidRPr="00A40F5D" w14:paraId="0A2F8CBB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789532E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ECF75CF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47E7333B" w14:textId="77777777" w:rsidR="00195925" w:rsidRPr="00A40F5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0BA53EA5" w14:textId="77777777" w:rsidR="00195925" w:rsidRPr="00A40F5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5D60FC1B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6CB4928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666A633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B02EC4A" w14:textId="150D350C" w:rsidR="00195925" w:rsidRPr="00A40F5D" w:rsidRDefault="000652A4" w:rsidP="000652A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</w:p>
        </w:tc>
      </w:tr>
      <w:tr w:rsidR="00195925" w:rsidRPr="00A40F5D" w14:paraId="4E087402" w14:textId="77777777" w:rsidTr="00E84D1D">
        <w:trPr>
          <w:trHeight w:val="316"/>
          <w:jc w:val="center"/>
        </w:trPr>
        <w:tc>
          <w:tcPr>
            <w:tcW w:w="1516" w:type="pct"/>
            <w:vMerge/>
            <w:vAlign w:val="center"/>
          </w:tcPr>
          <w:p w14:paraId="5D369E19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35C1FD1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503D5CA2" w14:textId="77777777" w:rsidR="00195925" w:rsidRPr="00A40F5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5D17862C" w14:textId="77777777" w:rsidR="00195925" w:rsidRPr="00A40F5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6A831F39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4351B45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081016B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60203119" w14:textId="36B8CD33" w:rsidR="00195925" w:rsidRPr="00A40F5D" w:rsidRDefault="000652A4" w:rsidP="000652A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</w:p>
        </w:tc>
      </w:tr>
      <w:tr w:rsidR="00195925" w:rsidRPr="00A40F5D" w14:paraId="784A6249" w14:textId="77777777" w:rsidTr="00E84D1D">
        <w:trPr>
          <w:trHeight w:val="302"/>
          <w:jc w:val="center"/>
        </w:trPr>
        <w:tc>
          <w:tcPr>
            <w:tcW w:w="1516" w:type="pct"/>
            <w:vMerge/>
            <w:vAlign w:val="center"/>
          </w:tcPr>
          <w:p w14:paraId="35574818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075929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69867F54" w14:textId="77777777" w:rsidR="00195925" w:rsidRPr="00A40F5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67CFA1BD" w14:textId="77777777" w:rsidR="00195925" w:rsidRPr="00A40F5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2F2F2"/>
          </w:tcPr>
          <w:p w14:paraId="237CC2E7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</w:tcPr>
          <w:p w14:paraId="044DD956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39975B4F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99" w:type="pct"/>
            <w:shd w:val="clear" w:color="auto" w:fill="F2F2F2"/>
            <w:vAlign w:val="center"/>
          </w:tcPr>
          <w:p w14:paraId="7E96BFD6" w14:textId="0666C7A4" w:rsidR="00195925" w:rsidRPr="00A40F5D" w:rsidRDefault="006A2BF5" w:rsidP="00B03AE0">
            <w:pPr>
              <w:jc w:val="right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2.069.500,00</w:t>
            </w:r>
          </w:p>
        </w:tc>
      </w:tr>
      <w:tr w:rsidR="00195925" w:rsidRPr="00A40F5D" w14:paraId="57E1A4AF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5701E13C" w14:textId="461D43D3" w:rsidR="000652A4" w:rsidRPr="00A40F5D" w:rsidRDefault="00936F2A" w:rsidP="000652A4">
            <w:pPr>
              <w:pStyle w:val="Odlomakpopisa"/>
              <w:numPr>
                <w:ilvl w:val="1"/>
                <w:numId w:val="6"/>
              </w:numPr>
              <w:ind w:left="318" w:hanging="318"/>
              <w:contextualSpacing/>
              <w:rPr>
                <w:rFonts w:ascii="Arial" w:eastAsia="Times New Roman" w:hAnsi="Arial"/>
                <w:bCs/>
                <w:sz w:val="17"/>
                <w:szCs w:val="17"/>
              </w:rPr>
            </w:pPr>
            <w:r>
              <w:rPr>
                <w:rFonts w:ascii="Arial" w:eastAsia="Times New Roman" w:hAnsi="Arial"/>
                <w:bCs/>
                <w:sz w:val="17"/>
                <w:szCs w:val="17"/>
              </w:rPr>
              <w:lastRenderedPageBreak/>
              <w:t>Potpora</w:t>
            </w:r>
            <w:r w:rsidR="000652A4"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trećem sektoru i </w:t>
            </w:r>
            <w:r w:rsidR="00663771">
              <w:rPr>
                <w:rFonts w:ascii="Arial" w:eastAsia="Times New Roman" w:hAnsi="Arial"/>
                <w:bCs/>
                <w:sz w:val="17"/>
                <w:szCs w:val="17"/>
              </w:rPr>
              <w:t>fizičkim osobama</w:t>
            </w:r>
          </w:p>
          <w:p w14:paraId="58A979F0" w14:textId="7E2AA74A" w:rsidR="00195925" w:rsidRPr="00A40F5D" w:rsidRDefault="00195925" w:rsidP="00511AB4">
            <w:pPr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744788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0A452078" w14:textId="77777777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EB8B8D1" w14:textId="77777777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33BF769A" w14:textId="77777777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5230CBAE" w14:textId="77777777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8B7C9EB" w14:textId="6B2C1234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3DCA457E" w14:textId="0182A073" w:rsidR="00195925" w:rsidRPr="00A40F5D" w:rsidRDefault="0036496F" w:rsidP="000652A4">
            <w:pPr>
              <w:ind w:left="72"/>
              <w:contextualSpacing/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Poboljšanje</w:t>
            </w:r>
            <w:r w:rsidR="00AA037B" w:rsidRPr="00A40F5D">
              <w:rPr>
                <w:rFonts w:ascii="Arial" w:hAnsi="Arial"/>
                <w:sz w:val="17"/>
                <w:szCs w:val="17"/>
              </w:rPr>
              <w:t xml:space="preserve"> rada </w:t>
            </w:r>
            <w:r w:rsidR="00FB3047">
              <w:rPr>
                <w:rFonts w:ascii="Arial" w:hAnsi="Arial"/>
                <w:sz w:val="17"/>
                <w:szCs w:val="17"/>
              </w:rPr>
              <w:t>udruga i fundacija</w:t>
            </w:r>
            <w:r w:rsidR="00AA037B" w:rsidRPr="00A40F5D">
              <w:rPr>
                <w:rFonts w:ascii="Arial" w:hAnsi="Arial"/>
                <w:sz w:val="17"/>
                <w:szCs w:val="17"/>
              </w:rPr>
              <w:t xml:space="preserve"> i </w:t>
            </w:r>
            <w:r w:rsidR="00936F2A">
              <w:rPr>
                <w:rFonts w:ascii="Arial" w:hAnsi="Arial"/>
                <w:sz w:val="17"/>
                <w:szCs w:val="17"/>
              </w:rPr>
              <w:t>potpora</w:t>
            </w:r>
            <w:r w:rsidR="00AA037B" w:rsidRPr="00A40F5D">
              <w:rPr>
                <w:rFonts w:ascii="Arial" w:hAnsi="Arial"/>
                <w:sz w:val="17"/>
                <w:szCs w:val="17"/>
              </w:rPr>
              <w:t xml:space="preserve"> redov</w:t>
            </w:r>
            <w:r w:rsidR="00663771">
              <w:rPr>
                <w:rFonts w:ascii="Arial" w:hAnsi="Arial"/>
                <w:sz w:val="17"/>
                <w:szCs w:val="17"/>
              </w:rPr>
              <w:t>it</w:t>
            </w:r>
            <w:r w:rsidR="00AA037B" w:rsidRPr="00A40F5D">
              <w:rPr>
                <w:rFonts w:ascii="Arial" w:hAnsi="Arial"/>
                <w:sz w:val="17"/>
                <w:szCs w:val="17"/>
              </w:rPr>
              <w:t xml:space="preserve">im aktivnostima </w:t>
            </w:r>
            <w:r w:rsidR="00FB3047">
              <w:rPr>
                <w:rFonts w:ascii="Arial" w:hAnsi="Arial"/>
                <w:sz w:val="17"/>
                <w:szCs w:val="17"/>
              </w:rPr>
              <w:t>fizičkih osoba</w:t>
            </w:r>
            <w:r w:rsidR="00AA037B" w:rsidRPr="00A40F5D">
              <w:rPr>
                <w:rFonts w:ascii="Arial" w:hAnsi="Arial"/>
                <w:sz w:val="17"/>
                <w:szCs w:val="17"/>
              </w:rPr>
              <w:t xml:space="preserve"> za poboljšanje kvalitet</w:t>
            </w:r>
            <w:r w:rsidR="00663771">
              <w:rPr>
                <w:rFonts w:ascii="Arial" w:hAnsi="Arial"/>
                <w:sz w:val="17"/>
                <w:szCs w:val="17"/>
              </w:rPr>
              <w:t>e</w:t>
            </w:r>
            <w:r w:rsidR="00AA037B" w:rsidRPr="00A40F5D">
              <w:rPr>
                <w:rFonts w:ascii="Arial" w:hAnsi="Arial"/>
                <w:sz w:val="17"/>
                <w:szCs w:val="17"/>
              </w:rPr>
              <w:t xml:space="preserve"> života</w:t>
            </w:r>
          </w:p>
        </w:tc>
        <w:tc>
          <w:tcPr>
            <w:tcW w:w="602" w:type="pct"/>
            <w:vMerge w:val="restart"/>
          </w:tcPr>
          <w:p w14:paraId="407E9EEE" w14:textId="68FFF6CE" w:rsidR="000652A4" w:rsidRPr="00A40F5D" w:rsidRDefault="002568E9" w:rsidP="000652A4">
            <w:pPr>
              <w:spacing w:after="200" w:line="276" w:lineRule="auto"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>
              <w:rPr>
                <w:rFonts w:ascii="Arial" w:eastAsia="Times New Roman" w:hAnsi="Arial"/>
                <w:sz w:val="17"/>
                <w:szCs w:val="17"/>
              </w:rPr>
              <w:t>Povjerenstava</w:t>
            </w:r>
            <w:r w:rsidR="000652A4" w:rsidRPr="00A40F5D">
              <w:rPr>
                <w:rFonts w:ascii="Arial" w:eastAsia="Times New Roman" w:hAnsi="Arial"/>
                <w:sz w:val="17"/>
                <w:szCs w:val="17"/>
              </w:rPr>
              <w:t xml:space="preserve"> za upravu i </w:t>
            </w:r>
            <w:r w:rsidR="00AD24F9">
              <w:rPr>
                <w:rFonts w:ascii="Arial" w:eastAsia="Times New Roman" w:hAnsi="Arial"/>
                <w:sz w:val="17"/>
                <w:szCs w:val="17"/>
              </w:rPr>
              <w:t>financ</w:t>
            </w:r>
            <w:r w:rsidR="000652A4" w:rsidRPr="00A40F5D">
              <w:rPr>
                <w:rFonts w:ascii="Arial" w:eastAsia="Times New Roman" w:hAnsi="Arial"/>
                <w:sz w:val="17"/>
                <w:szCs w:val="17"/>
              </w:rPr>
              <w:t>ije</w:t>
            </w:r>
          </w:p>
          <w:p w14:paraId="13D8B5D6" w14:textId="77777777" w:rsidR="00195925" w:rsidRPr="00A40F5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80" w:type="pct"/>
            <w:vMerge w:val="restart"/>
            <w:shd w:val="clear" w:color="auto" w:fill="FFFFFF"/>
          </w:tcPr>
          <w:p w14:paraId="7BC49C05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555017CF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72E32AE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0945B9C8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16DDED7E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6F68720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0A25E62" w14:textId="32FCE898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300BA51A" w14:textId="206895E0" w:rsidR="00195925" w:rsidRPr="00663771" w:rsidRDefault="006D41D0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Proračun</w:t>
            </w:r>
            <w:r w:rsidR="00195925"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49C9A592" w14:textId="646E24FB" w:rsidR="00195925" w:rsidRPr="00A40F5D" w:rsidRDefault="00AA037B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300</w:t>
            </w:r>
            <w:r w:rsidR="00EA603A" w:rsidRPr="00A40F5D">
              <w:rPr>
                <w:rFonts w:ascii="Arial" w:eastAsia="Times New Roman" w:hAnsi="Arial"/>
                <w:bCs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  <w:r w:rsidR="00EA603A" w:rsidRPr="00A40F5D">
              <w:rPr>
                <w:rFonts w:ascii="Arial" w:eastAsia="Times New Roman" w:hAnsi="Arial"/>
                <w:bCs/>
                <w:sz w:val="17"/>
                <w:szCs w:val="17"/>
              </w:rPr>
              <w:t>00,00</w:t>
            </w:r>
          </w:p>
        </w:tc>
      </w:tr>
      <w:tr w:rsidR="00195925" w:rsidRPr="00A40F5D" w14:paraId="075B2BE7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0677B4D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60E808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55B24B87" w14:textId="77777777" w:rsidR="00195925" w:rsidRPr="00A40F5D" w:rsidRDefault="00195925" w:rsidP="00511AB4">
            <w:pPr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340864F7" w14:textId="77777777" w:rsidR="00195925" w:rsidRPr="00A40F5D" w:rsidRDefault="00195925" w:rsidP="00511AB4">
            <w:pPr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4116394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0CA09265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71CDD40" w14:textId="77777777" w:rsidR="00195925" w:rsidRPr="00663771" w:rsidRDefault="00195925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9608855" w14:textId="58A299B6" w:rsidR="00195925" w:rsidRPr="00A40F5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44B33692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FAFFCAE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7D8F28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44E9B33E" w14:textId="77777777" w:rsidR="00195925" w:rsidRPr="00A40F5D" w:rsidRDefault="00195925" w:rsidP="00511AB4">
            <w:pPr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548E36D3" w14:textId="77777777" w:rsidR="00195925" w:rsidRPr="00A40F5D" w:rsidRDefault="00195925" w:rsidP="00511AB4">
            <w:pPr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6EDA2CAB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42F08B2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117AB98" w14:textId="77777777" w:rsidR="00195925" w:rsidRPr="00663771" w:rsidRDefault="00195925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41E97D3" w14:textId="70EFC6B6" w:rsidR="00195925" w:rsidRPr="00A40F5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64C099B0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2A414C5E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1B7702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06B15ECC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5D8E6E22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3C23E6C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4858D3EE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2C72C6D" w14:textId="77777777" w:rsidR="00195925" w:rsidRPr="00663771" w:rsidRDefault="00195925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E0018B3" w14:textId="39A72E07" w:rsidR="00195925" w:rsidRPr="00A40F5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464B803D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BD4EF25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E74219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3CDF82E3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65AD1514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3C0E9F92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180C6ED2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0042C68" w14:textId="77777777" w:rsidR="00195925" w:rsidRPr="00663771" w:rsidRDefault="00195925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B285B83" w14:textId="5D9D8A66" w:rsidR="00195925" w:rsidRPr="00A40F5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7FEE059E" w14:textId="77777777" w:rsidTr="00E84D1D">
        <w:trPr>
          <w:trHeight w:val="318"/>
          <w:jc w:val="center"/>
        </w:trPr>
        <w:tc>
          <w:tcPr>
            <w:tcW w:w="1516" w:type="pct"/>
            <w:vMerge/>
            <w:vAlign w:val="center"/>
          </w:tcPr>
          <w:p w14:paraId="59838138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01321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39EC442C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38002A52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2F2F2"/>
            <w:vAlign w:val="center"/>
          </w:tcPr>
          <w:p w14:paraId="7964599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  <w:vAlign w:val="center"/>
          </w:tcPr>
          <w:p w14:paraId="19CCD7F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62869CF6" w14:textId="77777777" w:rsidR="00195925" w:rsidRPr="00663771" w:rsidRDefault="00195925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1406EF8" w14:textId="5672A393" w:rsidR="00195925" w:rsidRPr="00A40F5D" w:rsidRDefault="00AA037B" w:rsidP="00B03AE0">
            <w:pPr>
              <w:jc w:val="right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300</w:t>
            </w:r>
            <w:r w:rsidR="00EA603A" w:rsidRPr="00A40F5D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0</w:t>
            </w:r>
            <w:r w:rsidR="00EA603A" w:rsidRPr="00A40F5D">
              <w:rPr>
                <w:rFonts w:ascii="Arial" w:eastAsia="Times New Roman" w:hAnsi="Arial"/>
                <w:b/>
                <w:sz w:val="17"/>
                <w:szCs w:val="17"/>
              </w:rPr>
              <w:t>00,00</w:t>
            </w:r>
          </w:p>
        </w:tc>
      </w:tr>
      <w:tr w:rsidR="006A2BF5" w:rsidRPr="00A40F5D" w14:paraId="08A497D7" w14:textId="77777777" w:rsidTr="00F964EA">
        <w:trPr>
          <w:trHeight w:val="505"/>
          <w:jc w:val="center"/>
        </w:trPr>
        <w:tc>
          <w:tcPr>
            <w:tcW w:w="1516" w:type="pct"/>
            <w:vMerge w:val="restart"/>
            <w:vAlign w:val="center"/>
          </w:tcPr>
          <w:p w14:paraId="18B06EF6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106FB9EF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19195699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53E198C7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1FA3C756" w14:textId="0CBE1A75" w:rsidR="006A2BF5" w:rsidRPr="00A40F5D" w:rsidRDefault="006A2BF5" w:rsidP="00F964EA">
            <w:pPr>
              <w:ind w:left="-250"/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1.</w:t>
            </w:r>
            <w:r w:rsidR="00135166" w:rsidRPr="00A40F5D">
              <w:rPr>
                <w:rFonts w:ascii="Arial" w:eastAsia="Times New Roman" w:hAnsi="Arial"/>
                <w:sz w:val="17"/>
                <w:szCs w:val="17"/>
              </w:rPr>
              <w:t>4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ab/>
            </w:r>
            <w:r w:rsidR="00936F2A">
              <w:rPr>
                <w:rFonts w:ascii="Arial" w:eastAsia="Times New Roman" w:hAnsi="Arial"/>
                <w:sz w:val="17"/>
                <w:szCs w:val="17"/>
              </w:rPr>
              <w:t>Potpora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drugim 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razinama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vlasti</w:t>
            </w:r>
          </w:p>
          <w:p w14:paraId="7E61B1A9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13274F4C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058D29A0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14BD3E6B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DD61393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2CB38822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350890D0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5E4E3908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EED84C" w14:textId="57C001A8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Kontinuirano</w:t>
            </w:r>
          </w:p>
        </w:tc>
        <w:tc>
          <w:tcPr>
            <w:tcW w:w="911" w:type="pct"/>
            <w:vMerge w:val="restart"/>
            <w:vAlign w:val="center"/>
          </w:tcPr>
          <w:p w14:paraId="5AECC721" w14:textId="42821E0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Podržati realizaciju prioritetnih razvojnih projekata u nerazvijenim </w:t>
            </w:r>
            <w:r w:rsidR="00346B63">
              <w:rPr>
                <w:rFonts w:ascii="Arial" w:eastAsia="Times New Roman" w:hAnsi="Arial"/>
                <w:bCs/>
                <w:sz w:val="17"/>
                <w:szCs w:val="17"/>
              </w:rPr>
              <w:t>opći</w:t>
            </w: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nama kroz </w:t>
            </w:r>
            <w:r w:rsidR="006D41D0" w:rsidRPr="00A40F5D">
              <w:rPr>
                <w:rFonts w:ascii="Arial" w:eastAsia="Times New Roman" w:hAnsi="Arial"/>
                <w:bCs/>
                <w:sz w:val="17"/>
                <w:szCs w:val="17"/>
              </w:rPr>
              <w:t>proračun</w:t>
            </w: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ska sredstva Brčko distrikta BiH, s ciljem ekonomskog jačanja i ravnomjernijeg regionalnog </w:t>
            </w:r>
            <w:r w:rsidR="00DA111D">
              <w:rPr>
                <w:rFonts w:ascii="Arial" w:eastAsia="Times New Roman" w:hAnsi="Arial"/>
                <w:bCs/>
                <w:sz w:val="17"/>
                <w:szCs w:val="17"/>
              </w:rPr>
              <w:t>razvitka</w:t>
            </w: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.</w:t>
            </w:r>
          </w:p>
        </w:tc>
        <w:tc>
          <w:tcPr>
            <w:tcW w:w="602" w:type="pct"/>
            <w:vMerge w:val="restart"/>
            <w:vAlign w:val="center"/>
          </w:tcPr>
          <w:p w14:paraId="48A03001" w14:textId="14E13E94" w:rsidR="006A2BF5" w:rsidRPr="00A40F5D" w:rsidRDefault="002568E9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  <w:r>
              <w:rPr>
                <w:rFonts w:ascii="Arial" w:eastAsia="Times New Roman" w:hAnsi="Arial"/>
                <w:bCs/>
                <w:sz w:val="17"/>
                <w:szCs w:val="17"/>
              </w:rPr>
              <w:t>Povjerenst</w:t>
            </w:r>
            <w:r w:rsidR="00663771">
              <w:rPr>
                <w:rFonts w:ascii="Arial" w:eastAsia="Times New Roman" w:hAnsi="Arial"/>
                <w:bCs/>
                <w:sz w:val="17"/>
                <w:szCs w:val="17"/>
              </w:rPr>
              <w:t>vo</w:t>
            </w:r>
            <w:r w:rsidR="006A2BF5"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za upravu i </w:t>
            </w:r>
            <w:r w:rsidR="00AD24F9">
              <w:rPr>
                <w:rFonts w:ascii="Arial" w:eastAsia="Times New Roman" w:hAnsi="Arial"/>
                <w:bCs/>
                <w:sz w:val="17"/>
                <w:szCs w:val="17"/>
              </w:rPr>
              <w:t>financ</w:t>
            </w:r>
            <w:r w:rsidR="006A2BF5" w:rsidRPr="00A40F5D">
              <w:rPr>
                <w:rFonts w:ascii="Arial" w:eastAsia="Times New Roman" w:hAnsi="Arial"/>
                <w:bCs/>
                <w:sz w:val="17"/>
                <w:szCs w:val="17"/>
              </w:rPr>
              <w:t>ije</w:t>
            </w:r>
          </w:p>
        </w:tc>
        <w:tc>
          <w:tcPr>
            <w:tcW w:w="180" w:type="pct"/>
            <w:vMerge w:val="restart"/>
            <w:shd w:val="clear" w:color="auto" w:fill="FFFFFF" w:themeFill="background1"/>
            <w:vAlign w:val="center"/>
          </w:tcPr>
          <w:p w14:paraId="445E693C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 w:themeFill="background1"/>
            <w:vAlign w:val="center"/>
          </w:tcPr>
          <w:p w14:paraId="74F7F896" w14:textId="64687241" w:rsidR="006A2BF5" w:rsidRPr="00A40F5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Ne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891DE" w14:textId="3A60D923" w:rsidR="006A2BF5" w:rsidRPr="00663771" w:rsidRDefault="006D41D0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Proračun</w:t>
            </w:r>
            <w:r w:rsidR="006A2BF5"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ska sredstva</w:t>
            </w: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0E9C3" w14:textId="61B40175" w:rsidR="006A2BF5" w:rsidRPr="00A40F5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170.000,00</w:t>
            </w:r>
          </w:p>
        </w:tc>
      </w:tr>
      <w:tr w:rsidR="006A2BF5" w:rsidRPr="00A40F5D" w14:paraId="079DDE73" w14:textId="77777777" w:rsidTr="00F964EA">
        <w:trPr>
          <w:trHeight w:val="468"/>
          <w:jc w:val="center"/>
        </w:trPr>
        <w:tc>
          <w:tcPr>
            <w:tcW w:w="1516" w:type="pct"/>
            <w:vMerge/>
            <w:vAlign w:val="center"/>
          </w:tcPr>
          <w:p w14:paraId="322EE08B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68F71B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14DCB302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71CC124A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3CE6946C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74D8D0AB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A1D5E" w14:textId="079A4519" w:rsidR="006A2BF5" w:rsidRPr="00A40F5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572B2" w14:textId="51A8C796" w:rsidR="006A2BF5" w:rsidRPr="00A40F5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</w:p>
        </w:tc>
      </w:tr>
      <w:tr w:rsidR="006A2BF5" w:rsidRPr="00A40F5D" w14:paraId="4A6CEF21" w14:textId="77777777" w:rsidTr="00F964EA">
        <w:trPr>
          <w:trHeight w:val="468"/>
          <w:jc w:val="center"/>
        </w:trPr>
        <w:tc>
          <w:tcPr>
            <w:tcW w:w="1516" w:type="pct"/>
            <w:vMerge/>
            <w:vAlign w:val="center"/>
          </w:tcPr>
          <w:p w14:paraId="5F6410A9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E01B0F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5C7AC4FF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6CE44D77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D7CBE7A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05A405B2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B3A0F" w14:textId="6252338D" w:rsidR="006A2BF5" w:rsidRPr="00A40F5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45D" w14:textId="52FD966A" w:rsidR="006A2BF5" w:rsidRPr="00A40F5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</w:p>
        </w:tc>
      </w:tr>
      <w:tr w:rsidR="006A2BF5" w:rsidRPr="00A40F5D" w14:paraId="38F365A6" w14:textId="77777777" w:rsidTr="00F964EA">
        <w:trPr>
          <w:trHeight w:val="468"/>
          <w:jc w:val="center"/>
        </w:trPr>
        <w:tc>
          <w:tcPr>
            <w:tcW w:w="1516" w:type="pct"/>
            <w:vMerge/>
            <w:vAlign w:val="center"/>
          </w:tcPr>
          <w:p w14:paraId="37360306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1EDE5D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71455FD0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0D799A17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D190AA6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14BA2ED1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2B75B" w14:textId="783197E8" w:rsidR="006A2BF5" w:rsidRPr="00A40F5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0F714" w14:textId="658040F0" w:rsidR="006A2BF5" w:rsidRPr="00A40F5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</w:p>
        </w:tc>
      </w:tr>
      <w:tr w:rsidR="006A2BF5" w:rsidRPr="00A40F5D" w14:paraId="72A98953" w14:textId="77777777" w:rsidTr="00F964EA">
        <w:trPr>
          <w:trHeight w:val="372"/>
          <w:jc w:val="center"/>
        </w:trPr>
        <w:tc>
          <w:tcPr>
            <w:tcW w:w="1516" w:type="pct"/>
            <w:vMerge/>
            <w:vAlign w:val="center"/>
          </w:tcPr>
          <w:p w14:paraId="3482A212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904D48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44F1743C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7E04FAA9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20110F92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498F165A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94B06" w14:textId="0A18065D" w:rsidR="006A2BF5" w:rsidRPr="00A40F5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FCDDE" w14:textId="64DA792E" w:rsidR="006A2BF5" w:rsidRPr="00A40F5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</w:p>
        </w:tc>
      </w:tr>
      <w:tr w:rsidR="006A2BF5" w:rsidRPr="00A40F5D" w14:paraId="5BDE173D" w14:textId="77777777" w:rsidTr="00F964EA">
        <w:trPr>
          <w:trHeight w:val="408"/>
          <w:jc w:val="center"/>
        </w:trPr>
        <w:tc>
          <w:tcPr>
            <w:tcW w:w="1516" w:type="pct"/>
            <w:vMerge/>
            <w:vAlign w:val="center"/>
          </w:tcPr>
          <w:p w14:paraId="1641C605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567119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333DD0A2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657996C3" w14:textId="77777777" w:rsidR="006A2BF5" w:rsidRPr="00A40F5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499B4B9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17B6D6AE" w14:textId="77777777" w:rsidR="006A2BF5" w:rsidRPr="00A40F5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5690E6" w14:textId="54C4908A" w:rsidR="006A2BF5" w:rsidRPr="00A40F5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99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1B089" w14:textId="68879DAA" w:rsidR="006A2BF5" w:rsidRPr="00A40F5D" w:rsidRDefault="006A2BF5" w:rsidP="00B03AE0">
            <w:pPr>
              <w:jc w:val="right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170.000,00</w:t>
            </w:r>
          </w:p>
        </w:tc>
      </w:tr>
      <w:tr w:rsidR="00195925" w:rsidRPr="00A40F5D" w14:paraId="44934127" w14:textId="77777777" w:rsidTr="006A2BF5">
        <w:trPr>
          <w:trHeight w:val="20"/>
          <w:jc w:val="center"/>
        </w:trPr>
        <w:tc>
          <w:tcPr>
            <w:tcW w:w="3901" w:type="pct"/>
            <w:gridSpan w:val="8"/>
            <w:vMerge w:val="restart"/>
            <w:vAlign w:val="center"/>
          </w:tcPr>
          <w:p w14:paraId="695A8352" w14:textId="202A7A33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Ukupno za program (mjeru) 1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</w:p>
          <w:p w14:paraId="506CC39E" w14:textId="77777777" w:rsidR="00193F86" w:rsidRPr="00A40F5D" w:rsidRDefault="00193F86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779974A3" w14:textId="5AD5312A" w:rsidR="00195925" w:rsidRPr="00A40F5D" w:rsidRDefault="006D41D0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Proračun</w:t>
            </w:r>
            <w:r w:rsidR="00195925"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51C952A" w14:textId="2F1672C1" w:rsidR="00195925" w:rsidRPr="00A40F5D" w:rsidRDefault="00135166" w:rsidP="000652A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5</w:t>
            </w:r>
            <w:r w:rsidR="0024168F" w:rsidRPr="00A40F5D">
              <w:rPr>
                <w:rFonts w:ascii="Arial" w:eastAsia="Times New Roman" w:hAnsi="Arial"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256</w:t>
            </w:r>
            <w:r w:rsidR="0024168F" w:rsidRPr="00A40F5D">
              <w:rPr>
                <w:rFonts w:ascii="Arial" w:eastAsia="Times New Roman" w:hAnsi="Arial"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464</w:t>
            </w:r>
            <w:r w:rsidR="0024168F" w:rsidRPr="00A40F5D">
              <w:rPr>
                <w:rFonts w:ascii="Arial" w:eastAsia="Times New Roman" w:hAnsi="Arial"/>
                <w:sz w:val="17"/>
                <w:szCs w:val="17"/>
              </w:rPr>
              <w:t>,00</w:t>
            </w:r>
          </w:p>
        </w:tc>
      </w:tr>
      <w:tr w:rsidR="00195925" w:rsidRPr="00A40F5D" w14:paraId="4FED11C1" w14:textId="77777777" w:rsidTr="006A2BF5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6037474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14:paraId="43B6BEB8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4BF74B4" w14:textId="0F7A2754" w:rsidR="00195925" w:rsidRPr="00A40F5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6F8CB37D" w14:textId="77777777" w:rsidTr="00E84D1D">
        <w:trPr>
          <w:trHeight w:val="293"/>
          <w:jc w:val="center"/>
        </w:trPr>
        <w:tc>
          <w:tcPr>
            <w:tcW w:w="3901" w:type="pct"/>
            <w:gridSpan w:val="8"/>
            <w:vMerge/>
          </w:tcPr>
          <w:p w14:paraId="54CEF65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14:paraId="22CCA67F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01C0F89" w14:textId="5C438600" w:rsidR="00195925" w:rsidRPr="00A40F5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6BA4CCF5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03CEAF82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14:paraId="2B2FD3B0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64D8C906" w14:textId="25788897" w:rsidR="00195925" w:rsidRPr="00A40F5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26D757E5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2C57D4C8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14:paraId="408AC736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7093231" w14:textId="1C1CD37D" w:rsidR="00195925" w:rsidRPr="00A40F5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571B0B23" w14:textId="77777777" w:rsidTr="00E84D1D">
        <w:trPr>
          <w:trHeight w:val="401"/>
          <w:jc w:val="center"/>
        </w:trPr>
        <w:tc>
          <w:tcPr>
            <w:tcW w:w="3901" w:type="pct"/>
            <w:gridSpan w:val="8"/>
            <w:vMerge/>
          </w:tcPr>
          <w:p w14:paraId="2E53BAB8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E7E6E6"/>
            <w:vAlign w:val="center"/>
          </w:tcPr>
          <w:p w14:paraId="5D2EE61B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B3E7BAA" w14:textId="07B2E329" w:rsidR="00195925" w:rsidRPr="00A40F5D" w:rsidRDefault="00135166" w:rsidP="00B03AE0">
            <w:pPr>
              <w:jc w:val="right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5.256.464,00</w:t>
            </w:r>
          </w:p>
        </w:tc>
      </w:tr>
      <w:tr w:rsidR="00195925" w:rsidRPr="00A40F5D" w14:paraId="5A18F198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43872A96" w14:textId="06E2C8E3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Redni broj i naziv programa (mjere)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  <w:vertAlign w:val="superscript"/>
              </w:rPr>
              <w:t>1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(prenosi se iz 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tablice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A1): </w:t>
            </w:r>
          </w:p>
          <w:p w14:paraId="33799369" w14:textId="7CB425DF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2.</w:t>
            </w:r>
            <w:r w:rsidR="000652A4"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="000652A4" w:rsidRPr="00A40F5D">
              <w:rPr>
                <w:rFonts w:ascii="Arial" w:hAnsi="Arial"/>
                <w:b/>
                <w:bCs/>
                <w:sz w:val="17"/>
                <w:szCs w:val="17"/>
              </w:rPr>
              <w:t>Stručni i operativni poslovi Skupštine - Stručna služba Skupštine</w:t>
            </w:r>
          </w:p>
        </w:tc>
      </w:tr>
      <w:tr w:rsidR="00195925" w:rsidRPr="00A40F5D" w14:paraId="7CB36DB3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09F934E1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</w:p>
          <w:p w14:paraId="5A7373B7" w14:textId="77777777" w:rsidR="00195925" w:rsidRPr="00A40F5D" w:rsidRDefault="000652A4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Program iz planskih dokumenata.</w:t>
            </w:r>
          </w:p>
          <w:p w14:paraId="5F53A7B4" w14:textId="77777777" w:rsidR="00AA037B" w:rsidRPr="00A40F5D" w:rsidRDefault="00AA037B" w:rsidP="00AA037B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Operativni ciljevi:</w:t>
            </w:r>
          </w:p>
          <w:p w14:paraId="2755A0C6" w14:textId="4EC4AD09" w:rsidR="00AA037B" w:rsidRPr="00A40F5D" w:rsidRDefault="00AA037B" w:rsidP="00AA037B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Cilj 1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Jačanje administrativnih kapaciteta i </w:t>
            </w:r>
            <w:r w:rsidR="0036496F">
              <w:rPr>
                <w:rFonts w:ascii="Arial" w:eastAsia="Times New Roman" w:hAnsi="Arial"/>
                <w:b/>
                <w:sz w:val="17"/>
                <w:szCs w:val="17"/>
              </w:rPr>
              <w:t>poboljšanje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kvalitet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>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stručne </w:t>
            </w:r>
            <w:r w:rsidR="00346B63">
              <w:rPr>
                <w:rFonts w:ascii="Arial" w:eastAsia="Times New Roman" w:hAnsi="Arial"/>
                <w:b/>
                <w:sz w:val="17"/>
                <w:szCs w:val="17"/>
              </w:rPr>
              <w:t>potpore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Skupštini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                                                                  </w:t>
            </w:r>
          </w:p>
          <w:p w14:paraId="386E5B5A" w14:textId="6A2F1D57" w:rsidR="00AA037B" w:rsidRPr="00A40F5D" w:rsidRDefault="00AA037B" w:rsidP="00AA037B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Cilj 2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Transparentnost rada Skupštine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    </w:t>
            </w:r>
          </w:p>
        </w:tc>
      </w:tr>
      <w:tr w:rsidR="00195925" w:rsidRPr="00A40F5D" w14:paraId="7B74974E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shd w:val="clear" w:color="auto" w:fill="D0CECE"/>
            <w:vAlign w:val="center"/>
          </w:tcPr>
          <w:p w14:paraId="0A845C59" w14:textId="18DCDDB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Naziv aktivnosti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/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projekta</w:t>
            </w:r>
          </w:p>
        </w:tc>
        <w:tc>
          <w:tcPr>
            <w:tcW w:w="352" w:type="pct"/>
            <w:vMerge w:val="restart"/>
            <w:shd w:val="clear" w:color="auto" w:fill="D0CECE"/>
            <w:vAlign w:val="center"/>
          </w:tcPr>
          <w:p w14:paraId="12D7809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11" w:type="pct"/>
            <w:vMerge w:val="restart"/>
            <w:shd w:val="clear" w:color="auto" w:fill="D0CECE"/>
            <w:vAlign w:val="center"/>
          </w:tcPr>
          <w:p w14:paraId="706D453F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Očekivani rezultat </w:t>
            </w:r>
          </w:p>
          <w:p w14:paraId="2B066FA9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30F65DEB" w14:textId="4C6FFF75" w:rsidR="00195925" w:rsidRPr="00A40F5D" w:rsidRDefault="00FB3047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  <w:r>
              <w:rPr>
                <w:rFonts w:ascii="Arial" w:eastAsia="Times New Roman" w:hAnsi="Arial"/>
                <w:b/>
                <w:sz w:val="17"/>
                <w:szCs w:val="17"/>
              </w:rPr>
              <w:t>Nositelj</w:t>
            </w:r>
          </w:p>
          <w:p w14:paraId="767DCAB2" w14:textId="5E689FCC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i/>
                <w:sz w:val="17"/>
                <w:szCs w:val="17"/>
              </w:rPr>
              <w:lastRenderedPageBreak/>
              <w:t xml:space="preserve">(najmanji </w:t>
            </w:r>
            <w:r w:rsidR="006D41D0" w:rsidRPr="00A40F5D">
              <w:rPr>
                <w:rFonts w:ascii="Arial" w:eastAsia="Times New Roman" w:hAnsi="Arial"/>
                <w:i/>
                <w:sz w:val="17"/>
                <w:szCs w:val="17"/>
              </w:rPr>
              <w:t>organizacijski</w:t>
            </w:r>
            <w:r w:rsidRPr="00A40F5D">
              <w:rPr>
                <w:rFonts w:ascii="Arial" w:eastAsia="Times New Roman" w:hAnsi="Arial"/>
                <w:i/>
                <w:sz w:val="17"/>
                <w:szCs w:val="17"/>
              </w:rPr>
              <w:t xml:space="preserve"> dio)</w:t>
            </w:r>
          </w:p>
        </w:tc>
        <w:tc>
          <w:tcPr>
            <w:tcW w:w="212" w:type="pct"/>
            <w:gridSpan w:val="2"/>
            <w:vMerge w:val="restart"/>
            <w:shd w:val="clear" w:color="auto" w:fill="D0CECE"/>
            <w:vAlign w:val="center"/>
          </w:tcPr>
          <w:p w14:paraId="52D6160F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lastRenderedPageBreak/>
              <w:t>PJI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03" w:type="pct"/>
            <w:shd w:val="clear" w:color="auto" w:fill="D0CECE"/>
            <w:vAlign w:val="center"/>
          </w:tcPr>
          <w:p w14:paraId="7A191FF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Usvaja se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104" w:type="pct"/>
            <w:gridSpan w:val="3"/>
            <w:shd w:val="clear" w:color="auto" w:fill="D0CECE"/>
            <w:vAlign w:val="center"/>
          </w:tcPr>
          <w:p w14:paraId="30ECB48E" w14:textId="5EFEBFDC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Izvori i iznosi planiranih </w:t>
            </w:r>
            <w:r w:rsidR="00AD24F9">
              <w:rPr>
                <w:rFonts w:ascii="Arial" w:eastAsia="Times New Roman" w:hAnsi="Arial"/>
                <w:b/>
                <w:bCs/>
                <w:sz w:val="17"/>
                <w:szCs w:val="17"/>
              </w:rPr>
              <w:t>financ</w:t>
            </w: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ijskih </w:t>
            </w:r>
          </w:p>
          <w:p w14:paraId="03D77372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lastRenderedPageBreak/>
              <w:t>sredstava u  KM</w:t>
            </w:r>
          </w:p>
        </w:tc>
      </w:tr>
      <w:tr w:rsidR="00195925" w:rsidRPr="00A40F5D" w14:paraId="209A2F46" w14:textId="77777777" w:rsidTr="00E84D1D">
        <w:trPr>
          <w:trHeight w:val="237"/>
          <w:jc w:val="center"/>
        </w:trPr>
        <w:tc>
          <w:tcPr>
            <w:tcW w:w="1516" w:type="pct"/>
            <w:vMerge/>
            <w:shd w:val="clear" w:color="auto" w:fill="D0CECE"/>
            <w:vAlign w:val="center"/>
          </w:tcPr>
          <w:p w14:paraId="42DD82B2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D0CECE"/>
            <w:vAlign w:val="center"/>
          </w:tcPr>
          <w:p w14:paraId="46EBCE2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shd w:val="clear" w:color="auto" w:fill="D0CECE"/>
            <w:vAlign w:val="center"/>
          </w:tcPr>
          <w:p w14:paraId="5F500EFF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  <w:shd w:val="clear" w:color="auto" w:fill="D0CECE"/>
            <w:vAlign w:val="center"/>
          </w:tcPr>
          <w:p w14:paraId="1D5C374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212" w:type="pct"/>
            <w:gridSpan w:val="2"/>
            <w:vMerge/>
            <w:shd w:val="clear" w:color="auto" w:fill="D0CECE"/>
            <w:vAlign w:val="center"/>
          </w:tcPr>
          <w:p w14:paraId="75C0CB05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03" w:type="pct"/>
            <w:shd w:val="clear" w:color="auto" w:fill="D0CECE"/>
            <w:vAlign w:val="center"/>
          </w:tcPr>
          <w:p w14:paraId="00397C2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pacing w:val="-2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05" w:type="pct"/>
            <w:gridSpan w:val="2"/>
            <w:shd w:val="clear" w:color="auto" w:fill="D0CECE"/>
            <w:vAlign w:val="center"/>
          </w:tcPr>
          <w:p w14:paraId="385D797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Izvori</w:t>
            </w:r>
          </w:p>
        </w:tc>
        <w:tc>
          <w:tcPr>
            <w:tcW w:w="699" w:type="pct"/>
            <w:shd w:val="clear" w:color="auto" w:fill="D0CECE"/>
            <w:vAlign w:val="center"/>
          </w:tcPr>
          <w:p w14:paraId="750A20D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Iznos</w:t>
            </w:r>
          </w:p>
        </w:tc>
      </w:tr>
      <w:tr w:rsidR="00195925" w:rsidRPr="00A40F5D" w14:paraId="3F30D086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56144434" w14:textId="0DFA37F1" w:rsidR="00195925" w:rsidRPr="00A40F5D" w:rsidRDefault="00195925" w:rsidP="00511AB4">
            <w:pPr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2.1</w:t>
            </w:r>
            <w:r w:rsidR="000652A4" w:rsidRPr="00A40F5D">
              <w:rPr>
                <w:rFonts w:ascii="Arial" w:eastAsia="Times New Roman" w:hAnsi="Arial"/>
                <w:sz w:val="17"/>
                <w:szCs w:val="17"/>
              </w:rPr>
              <w:t xml:space="preserve"> Upravljanje i administracija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84A6286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1A28537" w14:textId="77777777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649DF46D" w14:textId="77777777" w:rsidR="00663771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Kontinuirano </w:t>
            </w:r>
          </w:p>
          <w:p w14:paraId="62896C6F" w14:textId="01FBD139" w:rsidR="000652A4" w:rsidRPr="00A40F5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t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ije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k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om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godine</w:t>
            </w:r>
          </w:p>
        </w:tc>
        <w:tc>
          <w:tcPr>
            <w:tcW w:w="911" w:type="pct"/>
            <w:vMerge w:val="restart"/>
          </w:tcPr>
          <w:p w14:paraId="4712C2D0" w14:textId="54EA8F1E" w:rsidR="00AA037B" w:rsidRPr="00A40F5D" w:rsidRDefault="002568E9" w:rsidP="00AA037B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>
              <w:rPr>
                <w:rFonts w:ascii="Arial" w:eastAsia="Times New Roman" w:hAnsi="Arial"/>
                <w:sz w:val="17"/>
                <w:szCs w:val="17"/>
              </w:rPr>
              <w:t>Pravodobno</w:t>
            </w:r>
            <w:r w:rsidR="00AA037B" w:rsidRPr="00A40F5D">
              <w:rPr>
                <w:rFonts w:ascii="Arial" w:eastAsia="Times New Roman" w:hAnsi="Arial"/>
                <w:sz w:val="17"/>
                <w:szCs w:val="17"/>
              </w:rPr>
              <w:t xml:space="preserve"> i </w:t>
            </w:r>
            <w:r>
              <w:rPr>
                <w:rFonts w:ascii="Arial" w:eastAsia="Times New Roman" w:hAnsi="Arial"/>
                <w:sz w:val="17"/>
                <w:szCs w:val="17"/>
              </w:rPr>
              <w:t>učinkovito</w:t>
            </w:r>
            <w:r w:rsidR="00AA037B" w:rsidRPr="00A40F5D">
              <w:rPr>
                <w:rFonts w:ascii="Arial" w:eastAsia="Times New Roman" w:hAnsi="Arial"/>
                <w:sz w:val="17"/>
                <w:szCs w:val="17"/>
              </w:rPr>
              <w:t xml:space="preserve"> pripremljene i organiz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ir</w:t>
            </w:r>
            <w:r w:rsidR="00AA037B" w:rsidRPr="00A40F5D">
              <w:rPr>
                <w:rFonts w:ascii="Arial" w:eastAsia="Times New Roman" w:hAnsi="Arial"/>
                <w:sz w:val="17"/>
                <w:szCs w:val="17"/>
              </w:rPr>
              <w:t xml:space="preserve">ane sjednice 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S</w:t>
            </w:r>
            <w:r w:rsidR="00AA037B" w:rsidRPr="00A40F5D">
              <w:rPr>
                <w:rFonts w:ascii="Arial" w:eastAsia="Times New Roman" w:hAnsi="Arial"/>
                <w:sz w:val="17"/>
                <w:szCs w:val="17"/>
              </w:rPr>
              <w:t xml:space="preserve">kupštine i skupštinskih </w:t>
            </w:r>
            <w:r>
              <w:rPr>
                <w:rFonts w:ascii="Arial" w:eastAsia="Times New Roman" w:hAnsi="Arial"/>
                <w:sz w:val="17"/>
                <w:szCs w:val="17"/>
              </w:rPr>
              <w:t>povjerenstava</w:t>
            </w:r>
          </w:p>
          <w:p w14:paraId="35C88A1E" w14:textId="77777777" w:rsidR="00AA037B" w:rsidRPr="00A40F5D" w:rsidRDefault="00AA037B" w:rsidP="00AA037B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4D11CD98" w14:textId="73963504" w:rsidR="00195925" w:rsidRPr="00A40F5D" w:rsidRDefault="00AA037B" w:rsidP="00AA037B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Propisi dostupni zainteres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ir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anoj javnosti </w:t>
            </w:r>
          </w:p>
        </w:tc>
        <w:tc>
          <w:tcPr>
            <w:tcW w:w="602" w:type="pct"/>
            <w:vMerge w:val="restart"/>
          </w:tcPr>
          <w:p w14:paraId="259BF719" w14:textId="77777777" w:rsidR="00195925" w:rsidRPr="00A40F5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584D47CF" w14:textId="77777777" w:rsidR="00E300F4" w:rsidRPr="00A40F5D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3F090FF1" w14:textId="215715D4" w:rsidR="00E300F4" w:rsidRPr="00A40F5D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Stručna služba Skupštine</w:t>
            </w:r>
          </w:p>
        </w:tc>
        <w:tc>
          <w:tcPr>
            <w:tcW w:w="212" w:type="pct"/>
            <w:gridSpan w:val="2"/>
            <w:vMerge w:val="restart"/>
            <w:shd w:val="clear" w:color="auto" w:fill="FFFFFF"/>
          </w:tcPr>
          <w:p w14:paraId="59B5749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03" w:type="pct"/>
            <w:vMerge w:val="restart"/>
            <w:shd w:val="clear" w:color="auto" w:fill="FFFFFF"/>
          </w:tcPr>
          <w:p w14:paraId="19534F87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31157B3C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5A63101E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11FD5FB8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02C6C540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21463E6A" w14:textId="1C457306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Ne</w:t>
            </w: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1ED52A86" w14:textId="11E1EEEA" w:rsidR="00195925" w:rsidRPr="00663771" w:rsidRDefault="006D41D0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Proračun</w:t>
            </w:r>
            <w:r w:rsidR="00195925"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2CD0B20" w14:textId="768BBF9F" w:rsidR="00195925" w:rsidRPr="00A40F5D" w:rsidRDefault="0024168F" w:rsidP="00B03AE0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2.</w:t>
            </w:r>
            <w:r w:rsidR="00135166" w:rsidRPr="00A40F5D">
              <w:rPr>
                <w:rFonts w:ascii="Arial" w:eastAsia="Times New Roman" w:hAnsi="Arial"/>
                <w:sz w:val="17"/>
                <w:szCs w:val="17"/>
              </w:rPr>
              <w:t>592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.</w:t>
            </w:r>
            <w:r w:rsidR="00135166" w:rsidRPr="00A40F5D">
              <w:rPr>
                <w:rFonts w:ascii="Arial" w:eastAsia="Times New Roman" w:hAnsi="Arial"/>
                <w:sz w:val="17"/>
                <w:szCs w:val="17"/>
              </w:rPr>
              <w:t>286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,00</w:t>
            </w:r>
          </w:p>
        </w:tc>
      </w:tr>
      <w:tr w:rsidR="00195925" w:rsidRPr="00A40F5D" w14:paraId="4C652853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EBC6EEF" w14:textId="77777777" w:rsidR="00195925" w:rsidRPr="00A40F5D" w:rsidRDefault="00195925" w:rsidP="00511AB4">
            <w:pPr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DF8A0E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36410B0B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78517205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212" w:type="pct"/>
            <w:gridSpan w:val="2"/>
            <w:vMerge/>
            <w:shd w:val="clear" w:color="auto" w:fill="FFFFFF"/>
          </w:tcPr>
          <w:p w14:paraId="67901F87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14:paraId="1F1665A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394732FA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B7B8333" w14:textId="18B4BE69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4FECA7DA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5FC8C819" w14:textId="77777777" w:rsidR="00195925" w:rsidRPr="00A40F5D" w:rsidRDefault="00195925" w:rsidP="00511AB4">
            <w:pPr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4B1600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13BD59B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62286ACB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212" w:type="pct"/>
            <w:gridSpan w:val="2"/>
            <w:vMerge/>
            <w:shd w:val="clear" w:color="auto" w:fill="FFFFFF"/>
          </w:tcPr>
          <w:p w14:paraId="4395E45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14:paraId="6866658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3B50D5AA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7219F65" w14:textId="68F97BE9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6BEA13D3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4F03EF2" w14:textId="77777777" w:rsidR="00195925" w:rsidRPr="00A40F5D" w:rsidRDefault="00195925" w:rsidP="00511AB4">
            <w:pPr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FABA13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0654393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68228C2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212" w:type="pct"/>
            <w:gridSpan w:val="2"/>
            <w:vMerge/>
            <w:shd w:val="clear" w:color="auto" w:fill="FFFFFF"/>
          </w:tcPr>
          <w:p w14:paraId="10668F7B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14:paraId="499B0BB8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5C1D67DC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Ostale </w:t>
            </w:r>
          </w:p>
          <w:p w14:paraId="6F2650D7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BF833DB" w14:textId="46139B92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10B9CFBB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0E07797F" w14:textId="77777777" w:rsidR="00195925" w:rsidRPr="00A40F5D" w:rsidRDefault="00195925" w:rsidP="00511AB4">
            <w:pPr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FCCA9B8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7997D49A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50C41334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212" w:type="pct"/>
            <w:gridSpan w:val="2"/>
            <w:vMerge/>
            <w:shd w:val="clear" w:color="auto" w:fill="FFFFFF"/>
          </w:tcPr>
          <w:p w14:paraId="0D218417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14:paraId="59D523C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60CB20D9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6BB81991" w14:textId="79440887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AA037B" w:rsidRPr="00A40F5D" w14:paraId="6D56BA89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362FCBE" w14:textId="77777777" w:rsidR="00195925" w:rsidRPr="00A40F5D" w:rsidRDefault="00195925" w:rsidP="00511AB4">
            <w:pPr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786EDA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1E56DC7B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05552DD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212" w:type="pct"/>
            <w:gridSpan w:val="2"/>
            <w:vMerge/>
            <w:shd w:val="clear" w:color="auto" w:fill="F2F2F2"/>
          </w:tcPr>
          <w:p w14:paraId="2FCCF5DD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03" w:type="pct"/>
            <w:vMerge/>
            <w:shd w:val="clear" w:color="auto" w:fill="F2F2F2"/>
          </w:tcPr>
          <w:p w14:paraId="6500E7D0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shd w:val="clear" w:color="auto" w:fill="F2F2F2"/>
            <w:vAlign w:val="center"/>
          </w:tcPr>
          <w:p w14:paraId="6ECA102B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99" w:type="pct"/>
            <w:shd w:val="clear" w:color="auto" w:fill="F2F2F2"/>
            <w:vAlign w:val="center"/>
          </w:tcPr>
          <w:p w14:paraId="58DB3A41" w14:textId="4BEF612B" w:rsidR="00195925" w:rsidRPr="00A40F5D" w:rsidRDefault="00135166" w:rsidP="00B03AE0">
            <w:pPr>
              <w:jc w:val="right"/>
              <w:rPr>
                <w:rFonts w:ascii="Arial" w:eastAsia="Times New Roman" w:hAnsi="Arial"/>
                <w:b/>
                <w:bCs/>
                <w:color w:val="EE0000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2.592.286,00</w:t>
            </w:r>
          </w:p>
        </w:tc>
      </w:tr>
      <w:tr w:rsidR="00195925" w:rsidRPr="00A40F5D" w14:paraId="348BC269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 w:val="restart"/>
            <w:vAlign w:val="center"/>
          </w:tcPr>
          <w:p w14:paraId="25E7FCDE" w14:textId="23A5E67F" w:rsidR="00195925" w:rsidRPr="00A40F5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Ukupno za program (mjeru) </w:t>
            </w:r>
            <w:r w:rsidR="000652A4" w:rsidRPr="00A40F5D">
              <w:rPr>
                <w:rFonts w:ascii="Arial" w:eastAsia="Times New Roman" w:hAnsi="Arial"/>
                <w:b/>
                <w:sz w:val="17"/>
                <w:szCs w:val="17"/>
              </w:rPr>
              <w:t>2</w:t>
            </w:r>
          </w:p>
        </w:tc>
        <w:tc>
          <w:tcPr>
            <w:tcW w:w="405" w:type="pct"/>
            <w:gridSpan w:val="2"/>
            <w:vAlign w:val="center"/>
          </w:tcPr>
          <w:p w14:paraId="4FDC8C11" w14:textId="7EF5B2D3" w:rsidR="00195925" w:rsidRPr="00A40F5D" w:rsidRDefault="00195925" w:rsidP="00511AB4">
            <w:pPr>
              <w:jc w:val="both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="006D41D0"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Proračun</w:t>
            </w: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AF64396" w14:textId="7581D688" w:rsidR="00195925" w:rsidRPr="00A40F5D" w:rsidRDefault="00135166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2.592.286,00</w:t>
            </w:r>
          </w:p>
        </w:tc>
      </w:tr>
      <w:tr w:rsidR="00195925" w:rsidRPr="00A40F5D" w14:paraId="3EF05F9D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/>
          </w:tcPr>
          <w:p w14:paraId="70AE05B7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5F1E39EF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5A17ACA" w14:textId="43163B0D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4628F985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/>
          </w:tcPr>
          <w:p w14:paraId="2690E7C6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20185353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60415A10" w14:textId="46E44680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49541EDB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/>
          </w:tcPr>
          <w:p w14:paraId="2CF937C3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6FDD0283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CB65128" w14:textId="3E71821A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5A79BE97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/>
          </w:tcPr>
          <w:p w14:paraId="3B30A1A8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53B68BA9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D18C63C" w14:textId="239904FA" w:rsidR="00195925" w:rsidRPr="00A40F5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195925" w:rsidRPr="00A40F5D" w14:paraId="5B14293C" w14:textId="77777777" w:rsidTr="00E84D1D">
        <w:trPr>
          <w:trHeight w:val="302"/>
          <w:jc w:val="center"/>
        </w:trPr>
        <w:tc>
          <w:tcPr>
            <w:tcW w:w="3896" w:type="pct"/>
            <w:gridSpan w:val="7"/>
            <w:vMerge/>
          </w:tcPr>
          <w:p w14:paraId="0B919C0C" w14:textId="77777777" w:rsidR="00195925" w:rsidRPr="00A40F5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5" w:type="pct"/>
            <w:gridSpan w:val="2"/>
            <w:shd w:val="clear" w:color="auto" w:fill="E7E6E6"/>
            <w:vAlign w:val="center"/>
          </w:tcPr>
          <w:p w14:paraId="6C1C2F21" w14:textId="77777777" w:rsidR="00195925" w:rsidRPr="00A40F5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048FCBA" w14:textId="25C18FAE" w:rsidR="00195925" w:rsidRPr="00A40F5D" w:rsidRDefault="00135166" w:rsidP="00B03AE0">
            <w:pPr>
              <w:jc w:val="right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2.592.286,00</w:t>
            </w:r>
          </w:p>
        </w:tc>
      </w:tr>
      <w:tr w:rsidR="00A704AD" w:rsidRPr="00A40F5D" w14:paraId="76545C1C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09B4D5F9" w14:textId="77977765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Redni broj i naziv programa (mjere)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  <w:vertAlign w:val="superscript"/>
              </w:rPr>
              <w:t>1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(prenosi se iz </w:t>
            </w:r>
            <w:r w:rsidR="00FB3047">
              <w:rPr>
                <w:rFonts w:ascii="Arial" w:eastAsia="Times New Roman" w:hAnsi="Arial"/>
                <w:b/>
                <w:sz w:val="17"/>
                <w:szCs w:val="17"/>
              </w:rPr>
              <w:t>tablice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B1): </w:t>
            </w:r>
          </w:p>
          <w:p w14:paraId="79817437" w14:textId="6E985A62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3. </w:t>
            </w: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 xml:space="preserve">Organizacija i </w:t>
            </w:r>
            <w:r w:rsidR="001A6944" w:rsidRPr="00A40F5D">
              <w:rPr>
                <w:rFonts w:ascii="Arial" w:hAnsi="Arial"/>
                <w:b/>
                <w:bCs/>
                <w:sz w:val="17"/>
                <w:szCs w:val="17"/>
              </w:rPr>
              <w:t>provedba</w:t>
            </w:r>
            <w:r w:rsidRPr="00A40F5D">
              <w:rPr>
                <w:rFonts w:ascii="Arial" w:hAnsi="Arial"/>
                <w:b/>
                <w:bCs/>
                <w:sz w:val="17"/>
                <w:szCs w:val="17"/>
              </w:rPr>
              <w:t xml:space="preserve"> izbora </w:t>
            </w:r>
          </w:p>
        </w:tc>
      </w:tr>
      <w:tr w:rsidR="00A704AD" w:rsidRPr="00A40F5D" w14:paraId="5014457A" w14:textId="77777777" w:rsidTr="00F23B05">
        <w:trPr>
          <w:trHeight w:val="327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1D5EA160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</w:p>
          <w:p w14:paraId="52619573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Program iz planskih dokumenata.</w:t>
            </w:r>
          </w:p>
          <w:p w14:paraId="0C41850B" w14:textId="5BAC53D0" w:rsidR="00AA037B" w:rsidRPr="00A40F5D" w:rsidRDefault="00AA037B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Operativni cilj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</w:t>
            </w:r>
            <w:r w:rsidR="0036496F">
              <w:rPr>
                <w:rFonts w:ascii="Arial" w:eastAsia="Times New Roman" w:hAnsi="Arial"/>
                <w:b/>
                <w:sz w:val="17"/>
                <w:szCs w:val="17"/>
              </w:rPr>
              <w:t>Poboljšanje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izbornog procesa kroz 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>zajamčenost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 potpune izborne sigurnosti za građane da ostvare svoja ustavna prava kroz demokratske procese</w:t>
            </w:r>
            <w:r w:rsidR="00663771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</w:p>
          <w:p w14:paraId="04AF31C0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</w:tr>
      <w:tr w:rsidR="00F23B05" w:rsidRPr="00A40F5D" w14:paraId="1EE7FA90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shd w:val="clear" w:color="auto" w:fill="D0CECE"/>
            <w:vAlign w:val="center"/>
          </w:tcPr>
          <w:p w14:paraId="34BA3209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352" w:type="pct"/>
            <w:vMerge w:val="restart"/>
            <w:shd w:val="clear" w:color="auto" w:fill="D0CECE"/>
            <w:vAlign w:val="center"/>
          </w:tcPr>
          <w:p w14:paraId="661E5F81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11" w:type="pct"/>
            <w:vMerge w:val="restart"/>
            <w:shd w:val="clear" w:color="auto" w:fill="D0CECE"/>
            <w:vAlign w:val="center"/>
          </w:tcPr>
          <w:p w14:paraId="3642C8B5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Očekivani rezultat </w:t>
            </w:r>
          </w:p>
          <w:p w14:paraId="3B1A905C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0520F3A4" w14:textId="6CB3A933" w:rsidR="00A704AD" w:rsidRPr="00A40F5D" w:rsidRDefault="00FB3047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  <w:r>
              <w:rPr>
                <w:rFonts w:ascii="Arial" w:eastAsia="Times New Roman" w:hAnsi="Arial"/>
                <w:b/>
                <w:sz w:val="17"/>
                <w:szCs w:val="17"/>
              </w:rPr>
              <w:t>Nositelj</w:t>
            </w:r>
          </w:p>
          <w:p w14:paraId="5C2F825D" w14:textId="6D241222" w:rsidR="00A704AD" w:rsidRPr="00A40F5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i/>
                <w:sz w:val="17"/>
                <w:szCs w:val="17"/>
              </w:rPr>
              <w:t xml:space="preserve">(najmanji </w:t>
            </w:r>
            <w:r w:rsidR="006D41D0" w:rsidRPr="00A40F5D">
              <w:rPr>
                <w:rFonts w:ascii="Arial" w:eastAsia="Times New Roman" w:hAnsi="Arial"/>
                <w:i/>
                <w:sz w:val="17"/>
                <w:szCs w:val="17"/>
              </w:rPr>
              <w:t>organizacijski</w:t>
            </w:r>
            <w:r w:rsidRPr="00A40F5D">
              <w:rPr>
                <w:rFonts w:ascii="Arial" w:eastAsia="Times New Roman" w:hAnsi="Arial"/>
                <w:i/>
                <w:sz w:val="17"/>
                <w:szCs w:val="17"/>
              </w:rPr>
              <w:t xml:space="preserve"> dio)</w:t>
            </w:r>
          </w:p>
        </w:tc>
        <w:tc>
          <w:tcPr>
            <w:tcW w:w="180" w:type="pct"/>
            <w:vMerge w:val="restart"/>
            <w:shd w:val="clear" w:color="auto" w:fill="D0CECE"/>
            <w:vAlign w:val="center"/>
          </w:tcPr>
          <w:p w14:paraId="25A914EF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PJI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40" w:type="pct"/>
            <w:gridSpan w:val="3"/>
            <w:shd w:val="clear" w:color="auto" w:fill="D0CECE"/>
            <w:vAlign w:val="center"/>
          </w:tcPr>
          <w:p w14:paraId="6294E4EC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Usvaja se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099" w:type="pct"/>
            <w:gridSpan w:val="2"/>
            <w:shd w:val="clear" w:color="auto" w:fill="D0CECE"/>
            <w:vAlign w:val="center"/>
          </w:tcPr>
          <w:p w14:paraId="051F123F" w14:textId="73267FA3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Izvori i iznosi planiranih </w:t>
            </w:r>
            <w:r w:rsidR="00AD24F9">
              <w:rPr>
                <w:rFonts w:ascii="Arial" w:eastAsia="Times New Roman" w:hAnsi="Arial"/>
                <w:b/>
                <w:bCs/>
                <w:sz w:val="17"/>
                <w:szCs w:val="17"/>
              </w:rPr>
              <w:t>financ</w:t>
            </w: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ijskih </w:t>
            </w:r>
          </w:p>
          <w:p w14:paraId="140BAC91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A704AD" w:rsidRPr="00A40F5D" w14:paraId="0157BDFD" w14:textId="77777777" w:rsidTr="00E84D1D">
        <w:trPr>
          <w:trHeight w:val="321"/>
          <w:jc w:val="center"/>
        </w:trPr>
        <w:tc>
          <w:tcPr>
            <w:tcW w:w="1516" w:type="pct"/>
            <w:vMerge/>
            <w:shd w:val="clear" w:color="auto" w:fill="D0CECE"/>
            <w:vAlign w:val="center"/>
          </w:tcPr>
          <w:p w14:paraId="44842F84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shd w:val="clear" w:color="auto" w:fill="D0CECE"/>
            <w:vAlign w:val="center"/>
          </w:tcPr>
          <w:p w14:paraId="1E1FC68D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shd w:val="clear" w:color="auto" w:fill="D0CECE"/>
            <w:vAlign w:val="center"/>
          </w:tcPr>
          <w:p w14:paraId="4410E2C5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  <w:shd w:val="clear" w:color="auto" w:fill="D0CECE"/>
            <w:vAlign w:val="center"/>
          </w:tcPr>
          <w:p w14:paraId="56D86759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D0CECE"/>
            <w:vAlign w:val="center"/>
          </w:tcPr>
          <w:p w14:paraId="47019B9F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shd w:val="clear" w:color="auto" w:fill="D0CECE"/>
            <w:vAlign w:val="center"/>
          </w:tcPr>
          <w:p w14:paraId="23BBF7E2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pacing w:val="-2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00" w:type="pct"/>
            <w:shd w:val="clear" w:color="auto" w:fill="D0CECE"/>
            <w:vAlign w:val="center"/>
          </w:tcPr>
          <w:p w14:paraId="7D2159C3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Izvori</w:t>
            </w:r>
          </w:p>
        </w:tc>
        <w:tc>
          <w:tcPr>
            <w:tcW w:w="699" w:type="pct"/>
            <w:shd w:val="clear" w:color="auto" w:fill="D0CECE"/>
            <w:vAlign w:val="center"/>
          </w:tcPr>
          <w:p w14:paraId="037D84AE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Iznos</w:t>
            </w:r>
          </w:p>
        </w:tc>
      </w:tr>
      <w:tr w:rsidR="00F23B05" w:rsidRPr="00A40F5D" w14:paraId="450E05A0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1E203DEC" w14:textId="1B07E93E" w:rsidR="00A704AD" w:rsidRPr="00A40F5D" w:rsidRDefault="00A704AD" w:rsidP="00511AB4">
            <w:pPr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3.1. </w:t>
            </w:r>
            <w:r w:rsidR="00AA037B" w:rsidRPr="00A40F5D">
              <w:rPr>
                <w:rFonts w:ascii="Arial" w:hAnsi="Arial"/>
                <w:sz w:val="17"/>
                <w:szCs w:val="17"/>
              </w:rPr>
              <w:t xml:space="preserve">Rad </w:t>
            </w:r>
            <w:r w:rsidR="002568E9">
              <w:rPr>
                <w:rFonts w:ascii="Arial" w:hAnsi="Arial"/>
                <w:sz w:val="17"/>
                <w:szCs w:val="17"/>
              </w:rPr>
              <w:t>Izbornog povjerenstva</w:t>
            </w:r>
            <w:r w:rsidR="00AA037B" w:rsidRPr="00A40F5D">
              <w:rPr>
                <w:rFonts w:ascii="Arial" w:hAnsi="Arial"/>
                <w:sz w:val="17"/>
                <w:szCs w:val="17"/>
              </w:rPr>
              <w:t xml:space="preserve">  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5F44440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16EB3577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586EC8BB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2D17981C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D332C68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2F3B8180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4A9B72D0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6739DDA8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49DDB19B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0E556449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60221D8B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07C972CF" w14:textId="25D64C66" w:rsidR="00A704AD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Konačan birački 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popis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   </w:t>
            </w:r>
          </w:p>
        </w:tc>
        <w:tc>
          <w:tcPr>
            <w:tcW w:w="602" w:type="pct"/>
            <w:vMerge w:val="restart"/>
          </w:tcPr>
          <w:p w14:paraId="56461C88" w14:textId="77777777" w:rsidR="00A704AD" w:rsidRPr="00A40F5D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5AC1631F" w14:textId="77777777" w:rsidR="00A704AD" w:rsidRPr="00A40F5D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480494AC" w14:textId="77777777" w:rsidR="00A704AD" w:rsidRPr="00A40F5D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14184002" w14:textId="77D88839" w:rsidR="00A704AD" w:rsidRPr="00A40F5D" w:rsidRDefault="001A694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Izborno povjerenstvo</w:t>
            </w:r>
            <w:r w:rsidR="00A704AD" w:rsidRPr="00A40F5D">
              <w:rPr>
                <w:rFonts w:ascii="Arial" w:eastAsia="Times New Roman" w:hAnsi="Arial"/>
                <w:sz w:val="17"/>
                <w:szCs w:val="17"/>
              </w:rPr>
              <w:t xml:space="preserve"> Brčko distrikta BiH</w:t>
            </w:r>
          </w:p>
        </w:tc>
        <w:tc>
          <w:tcPr>
            <w:tcW w:w="180" w:type="pct"/>
            <w:vMerge w:val="restart"/>
            <w:shd w:val="clear" w:color="auto" w:fill="FFFFFF"/>
          </w:tcPr>
          <w:p w14:paraId="015C538A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3880071C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128C01B4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0B3BD39F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D330B2F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DFD86B3" w14:textId="060C0731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12254DA5" w14:textId="785E0B94" w:rsidR="00A704AD" w:rsidRPr="00663771" w:rsidRDefault="006D41D0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Proračun</w:t>
            </w:r>
            <w:r w:rsidR="00A704AD"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3C207AA6" w14:textId="073D45AB" w:rsidR="00A704AD" w:rsidRPr="00A40F5D" w:rsidRDefault="00171E94" w:rsidP="00B03AE0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3</w:t>
            </w:r>
            <w:r w:rsidR="00135166" w:rsidRPr="00A40F5D">
              <w:rPr>
                <w:rFonts w:ascii="Arial" w:eastAsia="Times New Roman" w:hAnsi="Arial"/>
                <w:sz w:val="17"/>
                <w:szCs w:val="17"/>
              </w:rPr>
              <w:t>29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>.403,00</w:t>
            </w:r>
          </w:p>
        </w:tc>
      </w:tr>
      <w:tr w:rsidR="00F23B05" w:rsidRPr="00A40F5D" w14:paraId="6F210D95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5FAA45D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B806A70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48801EAF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7625EACD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27ADA266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4B3BFA7F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705B300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0B0F12D" w14:textId="77777777" w:rsidR="00A704AD" w:rsidRPr="00A40F5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F23B05" w:rsidRPr="00A40F5D" w14:paraId="66537A2C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6212FCD8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D7AE415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3E8CA58A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4B7638B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7A729F1D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1A4F10A7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63E868C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7BC8553" w14:textId="77777777" w:rsidR="00A704AD" w:rsidRPr="00A40F5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F23B05" w:rsidRPr="00A40F5D" w14:paraId="2995686C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2B82CC97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3EF9831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29AE79C0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25818E72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76428121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7060C765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BCE69FF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 xml:space="preserve">Ostale </w:t>
            </w:r>
          </w:p>
          <w:p w14:paraId="48C542AA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29B443B" w14:textId="77777777" w:rsidR="00A704AD" w:rsidRPr="00A40F5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F23B05" w:rsidRPr="00A40F5D" w14:paraId="76C3E3D2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63D3BAAB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CAD1E3E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286E0E7C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212E7C59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0F6518E2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34785292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70474EC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10638F5" w14:textId="77777777" w:rsidR="00A704AD" w:rsidRPr="00A40F5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F23B05" w:rsidRPr="00A40F5D" w14:paraId="21D86F38" w14:textId="77777777" w:rsidTr="00E84D1D">
        <w:trPr>
          <w:trHeight w:val="344"/>
          <w:jc w:val="center"/>
        </w:trPr>
        <w:tc>
          <w:tcPr>
            <w:tcW w:w="1516" w:type="pct"/>
            <w:vMerge/>
            <w:vAlign w:val="center"/>
          </w:tcPr>
          <w:p w14:paraId="5407E0CE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D481FDE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</w:tcPr>
          <w:p w14:paraId="62FB6A1A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62225B35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2F2F2"/>
          </w:tcPr>
          <w:p w14:paraId="5B11F271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</w:tcPr>
          <w:p w14:paraId="5A8ED25C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3428F02F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99" w:type="pct"/>
            <w:shd w:val="clear" w:color="auto" w:fill="F2F2F2"/>
            <w:vAlign w:val="center"/>
          </w:tcPr>
          <w:p w14:paraId="21930FF8" w14:textId="02352ED4" w:rsidR="00A704AD" w:rsidRPr="00A40F5D" w:rsidRDefault="00DC695B" w:rsidP="00B03AE0">
            <w:pPr>
              <w:jc w:val="right"/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3</w:t>
            </w:r>
            <w:r w:rsidR="00135166"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29</w:t>
            </w:r>
            <w:r w:rsidR="0016329F"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.403,00</w:t>
            </w:r>
          </w:p>
        </w:tc>
      </w:tr>
      <w:tr w:rsidR="00F23B05" w:rsidRPr="00A40F5D" w14:paraId="07ACCA6A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72FC574A" w14:textId="293DBCF3" w:rsidR="00A704AD" w:rsidRPr="00A40F5D" w:rsidRDefault="00A704AD" w:rsidP="00A704AD">
            <w:pPr>
              <w:contextualSpacing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3.</w:t>
            </w:r>
            <w:r w:rsidR="00E84D1D" w:rsidRPr="00A40F5D">
              <w:rPr>
                <w:rFonts w:ascii="Arial" w:eastAsia="Times New Roman" w:hAnsi="Arial"/>
                <w:sz w:val="17"/>
                <w:szCs w:val="17"/>
              </w:rPr>
              <w:t>2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</w:t>
            </w:r>
            <w:r w:rsidR="001A6944" w:rsidRPr="00A40F5D">
              <w:rPr>
                <w:rFonts w:ascii="Arial" w:eastAsia="Times New Roman" w:hAnsi="Arial"/>
                <w:bCs/>
                <w:sz w:val="17"/>
                <w:szCs w:val="17"/>
              </w:rPr>
              <w:t>Provedba</w:t>
            </w:r>
            <w:r w:rsidR="00AA037B"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izbora  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5AD9FCD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00D8674C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08FF90B3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4F5EDE72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0588A255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65C849AE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4A84978E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18FB50DF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2D17A7AB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2080F6C6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0840930B" w14:textId="77777777" w:rsidR="00AA037B" w:rsidRPr="00A40F5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3C7FF58E" w14:textId="7FF2BE84" w:rsidR="00A704AD" w:rsidRPr="00A40F5D" w:rsidRDefault="00AA037B" w:rsidP="00511AB4">
            <w:pPr>
              <w:ind w:left="72"/>
              <w:contextualSpacing/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Konstitui</w:t>
            </w:r>
            <w:r w:rsidR="00663771">
              <w:rPr>
                <w:rFonts w:ascii="Arial" w:eastAsia="Times New Roman" w:hAnsi="Arial"/>
                <w:bCs/>
                <w:sz w:val="17"/>
                <w:szCs w:val="17"/>
              </w:rPr>
              <w:t>r</w:t>
            </w: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anje zakonodavne vlasti  </w:t>
            </w:r>
          </w:p>
        </w:tc>
        <w:tc>
          <w:tcPr>
            <w:tcW w:w="602" w:type="pct"/>
            <w:vMerge w:val="restart"/>
          </w:tcPr>
          <w:p w14:paraId="793181DE" w14:textId="77777777" w:rsidR="00E300F4" w:rsidRPr="00A40F5D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8CE40F2" w14:textId="77777777" w:rsidR="00E300F4" w:rsidRPr="00A40F5D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7CD17427" w14:textId="77777777" w:rsidR="00AA037B" w:rsidRPr="00A40F5D" w:rsidRDefault="00AA037B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6D4C4C8C" w14:textId="77777777" w:rsidR="00AA037B" w:rsidRPr="00A40F5D" w:rsidRDefault="00AA037B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7A824F7" w14:textId="0E3AD0D0" w:rsidR="00A704AD" w:rsidRPr="00A40F5D" w:rsidRDefault="001A6944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Izborno povjerenstvo</w:t>
            </w:r>
            <w:r w:rsidR="00A704AD"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Brčko distrikta BiH</w:t>
            </w:r>
            <w:r w:rsidR="00A704AD" w:rsidRPr="00A40F5D">
              <w:rPr>
                <w:rFonts w:ascii="Arial" w:hAnsi="Arial"/>
                <w:sz w:val="17"/>
                <w:szCs w:val="17"/>
              </w:rPr>
              <w:t xml:space="preserve"> </w:t>
            </w:r>
          </w:p>
        </w:tc>
        <w:tc>
          <w:tcPr>
            <w:tcW w:w="180" w:type="pct"/>
            <w:vMerge w:val="restart"/>
            <w:shd w:val="clear" w:color="auto" w:fill="FFFFFF"/>
          </w:tcPr>
          <w:p w14:paraId="189EE3A3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441119CD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2AED490E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7CBE6A51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90B30F2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2FFB7425" w14:textId="77777777" w:rsidR="00072A6E" w:rsidRPr="00A40F5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228F97C5" w14:textId="309D1B87" w:rsidR="00072A6E" w:rsidRPr="00A40F5D" w:rsidRDefault="00072A6E" w:rsidP="00072A6E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   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79BE12D7" w14:textId="552F9152" w:rsidR="00A704AD" w:rsidRPr="00663771" w:rsidRDefault="006D41D0" w:rsidP="00511AB4">
            <w:pPr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Proračun</w:t>
            </w:r>
            <w:r w:rsidR="00A704AD" w:rsidRPr="00663771">
              <w:rPr>
                <w:rFonts w:ascii="Arial" w:eastAsia="Times New Roman" w:hAnsi="Arial"/>
                <w:b/>
                <w:bCs/>
                <w:sz w:val="16"/>
                <w:szCs w:val="16"/>
              </w:rPr>
              <w:t>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BE5BDBE" w14:textId="3D868C25" w:rsidR="00A704AD" w:rsidRPr="00A40F5D" w:rsidRDefault="00DC695B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90</w:t>
            </w:r>
            <w:r w:rsidR="0016329F" w:rsidRPr="00A40F5D">
              <w:rPr>
                <w:rFonts w:ascii="Arial" w:eastAsia="Times New Roman" w:hAnsi="Arial"/>
                <w:bCs/>
                <w:sz w:val="17"/>
                <w:szCs w:val="17"/>
              </w:rPr>
              <w:t>.000,00</w:t>
            </w:r>
          </w:p>
        </w:tc>
      </w:tr>
      <w:tr w:rsidR="00F23B05" w:rsidRPr="00A40F5D" w14:paraId="1DB45DD1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0ADDF451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F2768D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13BB0918" w14:textId="77777777" w:rsidR="00A704AD" w:rsidRPr="00A40F5D" w:rsidRDefault="00A704AD" w:rsidP="00511AB4">
            <w:pPr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09589997" w14:textId="77777777" w:rsidR="00A704AD" w:rsidRPr="00A40F5D" w:rsidRDefault="00A704AD" w:rsidP="00511AB4">
            <w:pPr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2708EE5A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1CACCAE3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BF0384A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39AC2FD9" w14:textId="77777777" w:rsidR="00A704AD" w:rsidRPr="00A40F5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F23B05" w:rsidRPr="00A40F5D" w14:paraId="23954BAE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2B7FE76E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DE2BE5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3A46CE3A" w14:textId="77777777" w:rsidR="00A704AD" w:rsidRPr="00A40F5D" w:rsidRDefault="00A704AD" w:rsidP="00511AB4">
            <w:pPr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49625F56" w14:textId="77777777" w:rsidR="00A704AD" w:rsidRPr="00A40F5D" w:rsidRDefault="00A704AD" w:rsidP="00511AB4">
            <w:pPr>
              <w:rPr>
                <w:rFonts w:ascii="Arial" w:eastAsia="Times New Roman" w:hAnsi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5DF03F08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64AEF91C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79793E5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D11812B" w14:textId="77777777" w:rsidR="00A704AD" w:rsidRPr="00A40F5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F23B05" w:rsidRPr="00A40F5D" w14:paraId="74B32245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31850BD5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23B801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6D56DF18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38B988AA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40BCBFCB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2416A703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411F6E2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038F8F2" w14:textId="77777777" w:rsidR="00A704AD" w:rsidRPr="00A40F5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F23B05" w:rsidRPr="00A40F5D" w14:paraId="557E99E5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1736A06A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B4B2FD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20435B65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5315F01B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0BA9216A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72739EAB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89B0B0B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4F0387D3" w14:textId="77777777" w:rsidR="00A704AD" w:rsidRPr="00A40F5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F23B05" w:rsidRPr="00A40F5D" w14:paraId="4CDADA16" w14:textId="77777777" w:rsidTr="00E84D1D">
        <w:trPr>
          <w:trHeight w:val="318"/>
          <w:jc w:val="center"/>
        </w:trPr>
        <w:tc>
          <w:tcPr>
            <w:tcW w:w="1516" w:type="pct"/>
            <w:vMerge/>
            <w:vAlign w:val="center"/>
          </w:tcPr>
          <w:p w14:paraId="74E2C3C6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7D7E1D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7B5BE9AF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1020E5E6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2F2F2"/>
            <w:vAlign w:val="center"/>
          </w:tcPr>
          <w:p w14:paraId="59205DD4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  <w:vAlign w:val="center"/>
          </w:tcPr>
          <w:p w14:paraId="49BC6D79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5CC0A488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574CC9F" w14:textId="75BBAF8C" w:rsidR="00A704AD" w:rsidRPr="00A40F5D" w:rsidRDefault="00DC695B" w:rsidP="00B03AE0">
            <w:pPr>
              <w:jc w:val="right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90</w:t>
            </w:r>
            <w:r w:rsidR="00AA037B" w:rsidRPr="00A40F5D">
              <w:rPr>
                <w:rFonts w:ascii="Arial" w:eastAsia="Times New Roman" w:hAnsi="Arial"/>
                <w:b/>
                <w:sz w:val="17"/>
                <w:szCs w:val="17"/>
              </w:rPr>
              <w:t>.000,00</w:t>
            </w:r>
          </w:p>
        </w:tc>
      </w:tr>
      <w:tr w:rsidR="00F964EA" w:rsidRPr="00A40F5D" w14:paraId="32BF37A7" w14:textId="77777777" w:rsidTr="00F964EA">
        <w:trPr>
          <w:trHeight w:val="562"/>
          <w:jc w:val="center"/>
        </w:trPr>
        <w:tc>
          <w:tcPr>
            <w:tcW w:w="1516" w:type="pct"/>
            <w:vMerge w:val="restart"/>
            <w:vAlign w:val="center"/>
          </w:tcPr>
          <w:p w14:paraId="242D7869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2EC26A7C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51A0308" w14:textId="77777777" w:rsidR="00F964EA" w:rsidRPr="00A40F5D" w:rsidRDefault="00F964EA" w:rsidP="00AA037B">
            <w:pPr>
              <w:rPr>
                <w:rFonts w:ascii="Arial" w:eastAsia="Times New Roman" w:hAnsi="Arial"/>
                <w:sz w:val="17"/>
                <w:szCs w:val="17"/>
              </w:rPr>
            </w:pPr>
          </w:p>
          <w:p w14:paraId="6A108CB7" w14:textId="7C6A95AE" w:rsidR="00F964EA" w:rsidRPr="00A40F5D" w:rsidRDefault="00F964EA" w:rsidP="00AA037B">
            <w:pPr>
              <w:ind w:left="-108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3.3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.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ab/>
            </w:r>
            <w:r w:rsidR="00AD24F9">
              <w:rPr>
                <w:rFonts w:ascii="Arial" w:eastAsia="Times New Roman" w:hAnsi="Arial"/>
                <w:sz w:val="17"/>
                <w:szCs w:val="17"/>
              </w:rPr>
              <w:t>Financ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ijska </w:t>
            </w:r>
            <w:r w:rsidR="00936F2A">
              <w:rPr>
                <w:rFonts w:ascii="Arial" w:eastAsia="Times New Roman" w:hAnsi="Arial"/>
                <w:sz w:val="17"/>
                <w:szCs w:val="17"/>
              </w:rPr>
              <w:t>potpora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za redov</w:t>
            </w:r>
            <w:r w:rsidR="00663771">
              <w:rPr>
                <w:rFonts w:ascii="Arial" w:eastAsia="Times New Roman" w:hAnsi="Arial"/>
                <w:sz w:val="17"/>
                <w:szCs w:val="17"/>
              </w:rPr>
              <w:t>iti</w:t>
            </w:r>
            <w:r w:rsidRPr="00A40F5D">
              <w:rPr>
                <w:rFonts w:ascii="Arial" w:eastAsia="Times New Roman" w:hAnsi="Arial"/>
                <w:sz w:val="17"/>
                <w:szCs w:val="17"/>
              </w:rPr>
              <w:t xml:space="preserve"> rad parlamentarnih stranaka    </w:t>
            </w:r>
          </w:p>
          <w:p w14:paraId="67C01235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3E478CCC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185C4736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42C9DAF1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5BEF7F28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7E4FB77D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39BB8825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E4395B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  <w:p w14:paraId="6A62D179" w14:textId="1E791607" w:rsidR="00F964EA" w:rsidRPr="00A40F5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Kontinuirano</w:t>
            </w:r>
          </w:p>
        </w:tc>
        <w:tc>
          <w:tcPr>
            <w:tcW w:w="911" w:type="pct"/>
            <w:vMerge w:val="restart"/>
            <w:vAlign w:val="center"/>
          </w:tcPr>
          <w:p w14:paraId="6C0B0D95" w14:textId="32385857" w:rsidR="00F964EA" w:rsidRPr="00A40F5D" w:rsidRDefault="00663771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>
              <w:rPr>
                <w:rFonts w:ascii="Arial" w:eastAsia="Times New Roman" w:hAnsi="Arial"/>
                <w:bCs/>
                <w:sz w:val="17"/>
                <w:szCs w:val="17"/>
              </w:rPr>
              <w:t>Osiguravanje</w:t>
            </w:r>
            <w:r w:rsidR="00F964EA"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ne</w:t>
            </w:r>
            <w:r>
              <w:rPr>
                <w:rFonts w:ascii="Arial" w:eastAsia="Times New Roman" w:hAnsi="Arial"/>
                <w:bCs/>
                <w:sz w:val="17"/>
                <w:szCs w:val="17"/>
              </w:rPr>
              <w:t>o</w:t>
            </w:r>
            <w:r w:rsidR="00F964EA" w:rsidRPr="00A40F5D">
              <w:rPr>
                <w:rFonts w:ascii="Arial" w:eastAsia="Times New Roman" w:hAnsi="Arial"/>
                <w:bCs/>
                <w:sz w:val="17"/>
                <w:szCs w:val="17"/>
              </w:rPr>
              <w:t>visnosti u radu parlamentarnih stranaka</w:t>
            </w:r>
          </w:p>
        </w:tc>
        <w:tc>
          <w:tcPr>
            <w:tcW w:w="602" w:type="pct"/>
            <w:vMerge w:val="restart"/>
            <w:vAlign w:val="center"/>
          </w:tcPr>
          <w:p w14:paraId="7F150C47" w14:textId="4728A989" w:rsidR="00F964EA" w:rsidRPr="00A40F5D" w:rsidRDefault="001A6944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Izborno povjerenstvo</w:t>
            </w:r>
            <w:r w:rsidR="00F964EA"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Brčko distrikta BiH</w:t>
            </w:r>
          </w:p>
        </w:tc>
        <w:tc>
          <w:tcPr>
            <w:tcW w:w="180" w:type="pct"/>
            <w:vMerge w:val="restart"/>
            <w:shd w:val="clear" w:color="auto" w:fill="FFFFFF" w:themeFill="background1"/>
            <w:vAlign w:val="center"/>
          </w:tcPr>
          <w:p w14:paraId="6585096F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 w:themeFill="background1"/>
            <w:vAlign w:val="center"/>
          </w:tcPr>
          <w:p w14:paraId="2C154B0B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5DB2E852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71074551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43A9527C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6C9D6E56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5D84AD8B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6CE31F52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00F60375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3BC7DB17" w14:textId="20329501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Ne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CCD2E" w14:textId="5D23AA91" w:rsidR="00F964EA" w:rsidRPr="00A40F5D" w:rsidRDefault="006D41D0" w:rsidP="00F964EA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Proračun</w:t>
            </w:r>
            <w:r w:rsidR="00F964EA"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2571F" w14:textId="14C68055" w:rsidR="00F964EA" w:rsidRPr="00A40F5D" w:rsidRDefault="00F964EA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200.000,00</w:t>
            </w:r>
          </w:p>
          <w:p w14:paraId="14EE34C5" w14:textId="77777777" w:rsidR="00F964EA" w:rsidRPr="00A40F5D" w:rsidRDefault="00F964EA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3AC85705" w14:textId="480596B4" w:rsidR="00F964EA" w:rsidRPr="00A40F5D" w:rsidRDefault="00F964EA" w:rsidP="00414C95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</w:tr>
      <w:tr w:rsidR="00F964EA" w:rsidRPr="00A40F5D" w14:paraId="173654D6" w14:textId="77777777" w:rsidTr="00F964EA">
        <w:trPr>
          <w:trHeight w:val="670"/>
          <w:jc w:val="center"/>
        </w:trPr>
        <w:tc>
          <w:tcPr>
            <w:tcW w:w="1516" w:type="pct"/>
            <w:vMerge/>
            <w:vAlign w:val="center"/>
          </w:tcPr>
          <w:p w14:paraId="4030A079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891B20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3AE253F2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17BB4308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60754C3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624B81EC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426B6" w14:textId="5C7345D4" w:rsidR="00F964EA" w:rsidRPr="00A40F5D" w:rsidRDefault="00F964EA" w:rsidP="00F964EA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0B14C" w14:textId="77777777" w:rsidR="00F964EA" w:rsidRPr="00A40F5D" w:rsidRDefault="00F964EA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  <w:p w14:paraId="753E86A7" w14:textId="3D052338" w:rsidR="00F964EA" w:rsidRPr="00A40F5D" w:rsidRDefault="00F964EA" w:rsidP="00F964EA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                                 0 </w:t>
            </w:r>
          </w:p>
          <w:p w14:paraId="510DBDC7" w14:textId="1B9225A9" w:rsidR="00F964EA" w:rsidRPr="00A40F5D" w:rsidRDefault="00F964EA" w:rsidP="00414C95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</w:tr>
      <w:tr w:rsidR="00F964EA" w:rsidRPr="00A40F5D" w14:paraId="6AC32C56" w14:textId="77777777" w:rsidTr="00F964EA">
        <w:trPr>
          <w:trHeight w:val="534"/>
          <w:jc w:val="center"/>
        </w:trPr>
        <w:tc>
          <w:tcPr>
            <w:tcW w:w="1516" w:type="pct"/>
            <w:vMerge/>
            <w:vAlign w:val="center"/>
          </w:tcPr>
          <w:p w14:paraId="16F3DE2C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9EFC2D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023D1B0D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7D4366E2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1DCEEFE8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26D64ECE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00D61" w14:textId="77777777" w:rsidR="00F964EA" w:rsidRPr="00A40F5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  <w:p w14:paraId="0699FF2B" w14:textId="77777777" w:rsidR="00F964EA" w:rsidRPr="00A40F5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ECF4A" w14:textId="520E4F23" w:rsidR="00F964EA" w:rsidRPr="00A40F5D" w:rsidRDefault="00F964EA" w:rsidP="00F964EA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                                 0</w:t>
            </w:r>
          </w:p>
        </w:tc>
      </w:tr>
      <w:tr w:rsidR="00F964EA" w:rsidRPr="00A40F5D" w14:paraId="2DC4AB17" w14:textId="77777777" w:rsidTr="00F964EA">
        <w:trPr>
          <w:trHeight w:val="561"/>
          <w:jc w:val="center"/>
        </w:trPr>
        <w:tc>
          <w:tcPr>
            <w:tcW w:w="1516" w:type="pct"/>
            <w:vMerge/>
            <w:vAlign w:val="center"/>
          </w:tcPr>
          <w:p w14:paraId="46FC5177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CE274F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77C6DCCF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2311EC9C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1AED672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2B65889D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1E0E4" w14:textId="77777777" w:rsidR="00F964EA" w:rsidRPr="00A40F5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Ostale donacije</w:t>
            </w:r>
          </w:p>
          <w:p w14:paraId="7136C786" w14:textId="77777777" w:rsidR="00F964EA" w:rsidRPr="00A40F5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6460" w14:textId="72E4611A" w:rsidR="00F964EA" w:rsidRPr="00A40F5D" w:rsidRDefault="00F964EA" w:rsidP="00F964EA">
            <w:pPr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 xml:space="preserve">                                  0</w:t>
            </w:r>
          </w:p>
        </w:tc>
      </w:tr>
      <w:tr w:rsidR="00F964EA" w:rsidRPr="00A40F5D" w14:paraId="36941D57" w14:textId="77777777" w:rsidTr="00F964EA">
        <w:trPr>
          <w:trHeight w:val="648"/>
          <w:jc w:val="center"/>
        </w:trPr>
        <w:tc>
          <w:tcPr>
            <w:tcW w:w="1516" w:type="pct"/>
            <w:vMerge/>
            <w:vAlign w:val="center"/>
          </w:tcPr>
          <w:p w14:paraId="4B2CFC49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D74E32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39DF8731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4F523106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1F2FA54C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01E52097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847A7" w14:textId="77777777" w:rsidR="00F964EA" w:rsidRPr="00A40F5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  <w:p w14:paraId="4E1FFB60" w14:textId="77777777" w:rsidR="00F964EA" w:rsidRPr="00A40F5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B6666" w14:textId="67BF9630" w:rsidR="00F964EA" w:rsidRPr="00A40F5D" w:rsidRDefault="00F964EA" w:rsidP="00F964EA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0</w:t>
            </w:r>
          </w:p>
        </w:tc>
      </w:tr>
      <w:tr w:rsidR="00F964EA" w:rsidRPr="00A40F5D" w14:paraId="7B7A9E3D" w14:textId="77777777" w:rsidTr="00F964EA">
        <w:trPr>
          <w:trHeight w:val="708"/>
          <w:jc w:val="center"/>
        </w:trPr>
        <w:tc>
          <w:tcPr>
            <w:tcW w:w="1516" w:type="pct"/>
            <w:vMerge/>
            <w:vAlign w:val="center"/>
          </w:tcPr>
          <w:p w14:paraId="32D69E82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8BA688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911" w:type="pct"/>
            <w:vMerge/>
            <w:vAlign w:val="center"/>
          </w:tcPr>
          <w:p w14:paraId="7E80B048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602" w:type="pct"/>
            <w:vMerge/>
            <w:vAlign w:val="center"/>
          </w:tcPr>
          <w:p w14:paraId="29F7A42E" w14:textId="77777777" w:rsidR="00F964EA" w:rsidRPr="00A40F5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1C625374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03283B59" w14:textId="77777777" w:rsidR="00F964EA" w:rsidRPr="00A40F5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E88437" w14:textId="77777777" w:rsidR="00F964EA" w:rsidRPr="00A40F5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  <w:p w14:paraId="39796D45" w14:textId="77777777" w:rsidR="00F964EA" w:rsidRPr="00A40F5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</w:p>
        </w:tc>
        <w:tc>
          <w:tcPr>
            <w:tcW w:w="699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C2CB" w14:textId="4B4B74E1" w:rsidR="00F964EA" w:rsidRPr="00A40F5D" w:rsidRDefault="00F964EA" w:rsidP="00F964EA">
            <w:pPr>
              <w:jc w:val="right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200.000,00</w:t>
            </w:r>
          </w:p>
        </w:tc>
      </w:tr>
      <w:tr w:rsidR="00A704AD" w:rsidRPr="00A40F5D" w14:paraId="0BF5A871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 w:val="restart"/>
            <w:vAlign w:val="center"/>
          </w:tcPr>
          <w:p w14:paraId="02ED4E2B" w14:textId="3A8EA39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 xml:space="preserve">Ukupno za program (mjeru) </w:t>
            </w:r>
            <w:r w:rsidR="00F23B05" w:rsidRPr="00A40F5D">
              <w:rPr>
                <w:rFonts w:ascii="Arial" w:eastAsia="Times New Roman" w:hAnsi="Arial"/>
                <w:b/>
                <w:sz w:val="17"/>
                <w:szCs w:val="17"/>
              </w:rPr>
              <w:t>3</w:t>
            </w: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.</w:t>
            </w:r>
          </w:p>
          <w:p w14:paraId="64DC88BB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14:paraId="7B766837" w14:textId="63FFB990" w:rsidR="00A704AD" w:rsidRPr="00A40F5D" w:rsidRDefault="006D41D0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Proračun</w:t>
            </w:r>
            <w:r w:rsidR="00A704AD"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889079C" w14:textId="41EDC43B" w:rsidR="00A704AD" w:rsidRPr="00A40F5D" w:rsidRDefault="00135166" w:rsidP="00511AB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Cs/>
                <w:sz w:val="17"/>
                <w:szCs w:val="17"/>
              </w:rPr>
              <w:t>619</w:t>
            </w:r>
            <w:r w:rsidR="0016329F" w:rsidRPr="00A40F5D">
              <w:rPr>
                <w:rFonts w:ascii="Arial" w:eastAsia="Times New Roman" w:hAnsi="Arial"/>
                <w:bCs/>
                <w:sz w:val="17"/>
                <w:szCs w:val="17"/>
              </w:rPr>
              <w:t>.403,00</w:t>
            </w:r>
          </w:p>
        </w:tc>
      </w:tr>
      <w:tr w:rsidR="00A704AD" w:rsidRPr="00A40F5D" w14:paraId="748BD879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6A4BB670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14:paraId="75A2DA26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397E07D" w14:textId="77777777" w:rsidR="00A704AD" w:rsidRPr="00A40F5D" w:rsidRDefault="00A704AD" w:rsidP="00511AB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A704AD" w:rsidRPr="00A40F5D" w14:paraId="498E0E2F" w14:textId="77777777" w:rsidTr="00E84D1D">
        <w:trPr>
          <w:trHeight w:val="293"/>
          <w:jc w:val="center"/>
        </w:trPr>
        <w:tc>
          <w:tcPr>
            <w:tcW w:w="3901" w:type="pct"/>
            <w:gridSpan w:val="8"/>
            <w:vMerge/>
          </w:tcPr>
          <w:p w14:paraId="33FC9B96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14:paraId="7CE98641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5D077BB" w14:textId="77777777" w:rsidR="00A704AD" w:rsidRPr="00A40F5D" w:rsidRDefault="00A704AD" w:rsidP="00511AB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A704AD" w:rsidRPr="00A40F5D" w14:paraId="4C507E5B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69C30553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14:paraId="79B042B3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9FBCF66" w14:textId="77777777" w:rsidR="00A704AD" w:rsidRPr="00A40F5D" w:rsidRDefault="00A704AD" w:rsidP="00511AB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A704AD" w:rsidRPr="00A40F5D" w14:paraId="662C2D1D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470C3E1A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14:paraId="3BB74B81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1D86876" w14:textId="77777777" w:rsidR="00A704AD" w:rsidRPr="00A40F5D" w:rsidRDefault="00A704AD" w:rsidP="00511AB4">
            <w:pPr>
              <w:jc w:val="right"/>
              <w:rPr>
                <w:rFonts w:ascii="Arial" w:eastAsia="Times New Roman" w:hAnsi="Arial"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sz w:val="17"/>
                <w:szCs w:val="17"/>
              </w:rPr>
              <w:t>0</w:t>
            </w:r>
          </w:p>
        </w:tc>
      </w:tr>
      <w:tr w:rsidR="00A704AD" w:rsidRPr="00A40F5D" w14:paraId="3A1C65A1" w14:textId="77777777" w:rsidTr="00E84D1D">
        <w:trPr>
          <w:trHeight w:val="401"/>
          <w:jc w:val="center"/>
        </w:trPr>
        <w:tc>
          <w:tcPr>
            <w:tcW w:w="3901" w:type="pct"/>
            <w:gridSpan w:val="8"/>
            <w:vMerge/>
          </w:tcPr>
          <w:p w14:paraId="47CB9EDC" w14:textId="77777777" w:rsidR="00A704AD" w:rsidRPr="00A40F5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</w:rPr>
            </w:pPr>
          </w:p>
        </w:tc>
        <w:tc>
          <w:tcPr>
            <w:tcW w:w="400" w:type="pct"/>
            <w:shd w:val="clear" w:color="auto" w:fill="E7E6E6"/>
            <w:vAlign w:val="center"/>
          </w:tcPr>
          <w:p w14:paraId="699A28EC" w14:textId="77777777" w:rsidR="00A704AD" w:rsidRPr="00A40F5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A20DF1E" w14:textId="695FBA2B" w:rsidR="00A704AD" w:rsidRPr="00A40F5D" w:rsidRDefault="00135166" w:rsidP="00F23B05">
            <w:pPr>
              <w:jc w:val="right"/>
              <w:rPr>
                <w:rFonts w:ascii="Arial" w:eastAsia="Times New Roman" w:hAnsi="Arial"/>
                <w:b/>
                <w:sz w:val="17"/>
                <w:szCs w:val="17"/>
              </w:rPr>
            </w:pPr>
            <w:r w:rsidRPr="00A40F5D">
              <w:rPr>
                <w:rFonts w:ascii="Arial" w:eastAsia="Times New Roman" w:hAnsi="Arial"/>
                <w:b/>
                <w:sz w:val="17"/>
                <w:szCs w:val="17"/>
              </w:rPr>
              <w:t>619</w:t>
            </w:r>
            <w:r w:rsidR="0016329F" w:rsidRPr="00A40F5D">
              <w:rPr>
                <w:rFonts w:ascii="Arial" w:eastAsia="Times New Roman" w:hAnsi="Arial"/>
                <w:b/>
                <w:sz w:val="17"/>
                <w:szCs w:val="17"/>
              </w:rPr>
              <w:t>.403,00</w:t>
            </w:r>
          </w:p>
        </w:tc>
      </w:tr>
    </w:tbl>
    <w:p w14:paraId="2F7ECF72" w14:textId="16C5A74C" w:rsidR="00195925" w:rsidRPr="00A40F5D" w:rsidRDefault="00195925" w:rsidP="00195925">
      <w:pPr>
        <w:jc w:val="both"/>
        <w:rPr>
          <w:rFonts w:ascii="Arial" w:eastAsia="Times New Roman" w:hAnsi="Arial"/>
          <w:b/>
          <w:sz w:val="12"/>
          <w:szCs w:val="12"/>
        </w:rPr>
      </w:pPr>
      <w:r w:rsidRPr="00A40F5D">
        <w:rPr>
          <w:rFonts w:ascii="Arial" w:eastAsia="Times New Roman" w:hAnsi="Arial"/>
          <w:b/>
          <w:sz w:val="12"/>
          <w:szCs w:val="12"/>
        </w:rPr>
        <w:t xml:space="preserve">Napomena: </w:t>
      </w:r>
    </w:p>
    <w:p w14:paraId="2EE90A6D" w14:textId="77777777" w:rsidR="00195925" w:rsidRPr="00A40F5D" w:rsidRDefault="00195925" w:rsidP="00195925">
      <w:pPr>
        <w:jc w:val="both"/>
        <w:rPr>
          <w:rFonts w:ascii="Arial" w:eastAsia="Times New Roman" w:hAnsi="Arial"/>
          <w:sz w:val="12"/>
          <w:szCs w:val="12"/>
        </w:rPr>
      </w:pPr>
      <w:r w:rsidRPr="00A40F5D">
        <w:rPr>
          <w:rFonts w:ascii="Arial" w:eastAsia="Times New Roman" w:hAnsi="Arial"/>
          <w:sz w:val="12"/>
          <w:szCs w:val="12"/>
          <w:vertAlign w:val="superscript"/>
        </w:rPr>
        <w:t xml:space="preserve">1 </w:t>
      </w:r>
      <w:r w:rsidRPr="00A40F5D">
        <w:rPr>
          <w:rFonts w:ascii="Arial" w:eastAsia="Times New Roman" w:hAnsi="Arial"/>
          <w:sz w:val="12"/>
          <w:szCs w:val="12"/>
        </w:rPr>
        <w:t>Program (mjera), naziv strateškog dokumenta, oznaka  strateškog cilja, prioriteta i mjere, prenose se iz trogodišnjeg plana rada.</w:t>
      </w:r>
    </w:p>
    <w:p w14:paraId="3D41D269" w14:textId="2C754A16" w:rsidR="00195925" w:rsidRPr="00A40F5D" w:rsidRDefault="00195925" w:rsidP="00195925">
      <w:pPr>
        <w:jc w:val="both"/>
        <w:rPr>
          <w:rFonts w:ascii="Arial" w:hAnsi="Arial"/>
          <w:spacing w:val="-1"/>
          <w:sz w:val="12"/>
          <w:szCs w:val="12"/>
        </w:rPr>
      </w:pPr>
      <w:r w:rsidRPr="00A40F5D">
        <w:rPr>
          <w:rFonts w:ascii="Arial" w:eastAsia="Times New Roman" w:hAnsi="Arial"/>
          <w:sz w:val="12"/>
          <w:szCs w:val="12"/>
          <w:vertAlign w:val="superscript"/>
        </w:rPr>
        <w:t xml:space="preserve">2 </w:t>
      </w:r>
      <w:r w:rsidRPr="00A40F5D">
        <w:rPr>
          <w:rFonts w:ascii="Arial" w:hAnsi="Arial"/>
          <w:b/>
          <w:sz w:val="12"/>
          <w:szCs w:val="12"/>
        </w:rPr>
        <w:t>PJI status</w:t>
      </w:r>
      <w:r w:rsidRPr="00A40F5D">
        <w:rPr>
          <w:rFonts w:ascii="Arial" w:hAnsi="Arial"/>
          <w:sz w:val="12"/>
          <w:szCs w:val="12"/>
        </w:rPr>
        <w:t xml:space="preserve"> se unosi samo za projekte iz </w:t>
      </w:r>
      <w:r w:rsidR="00A153B6">
        <w:rPr>
          <w:rFonts w:ascii="Arial" w:hAnsi="Arial"/>
          <w:sz w:val="12"/>
          <w:szCs w:val="12"/>
        </w:rPr>
        <w:t>p</w:t>
      </w:r>
      <w:r w:rsidRPr="00A40F5D">
        <w:rPr>
          <w:rFonts w:ascii="Arial" w:hAnsi="Arial"/>
          <w:sz w:val="12"/>
          <w:szCs w:val="12"/>
        </w:rPr>
        <w:t>rograma javnih investicija i to za kandid</w:t>
      </w:r>
      <w:r w:rsidR="00A153B6">
        <w:rPr>
          <w:rFonts w:ascii="Arial" w:hAnsi="Arial"/>
          <w:sz w:val="12"/>
          <w:szCs w:val="12"/>
        </w:rPr>
        <w:t>ir</w:t>
      </w:r>
      <w:r w:rsidRPr="00A40F5D">
        <w:rPr>
          <w:rFonts w:ascii="Arial" w:hAnsi="Arial"/>
          <w:sz w:val="12"/>
          <w:szCs w:val="12"/>
        </w:rPr>
        <w:t xml:space="preserve">ane projekte se unosi (K); za odobrene projekte se unosi (O); za projekte </w:t>
      </w:r>
      <w:r w:rsidRPr="00A40F5D">
        <w:rPr>
          <w:rFonts w:ascii="Arial" w:hAnsi="Arial"/>
          <w:spacing w:val="-1"/>
          <w:sz w:val="12"/>
          <w:szCs w:val="12"/>
        </w:rPr>
        <w:t xml:space="preserve">koji su u implementaciji unosi se </w:t>
      </w:r>
    </w:p>
    <w:p w14:paraId="2131E5AE" w14:textId="77777777" w:rsidR="00195925" w:rsidRPr="00A40F5D" w:rsidRDefault="00195925" w:rsidP="00195925">
      <w:pPr>
        <w:rPr>
          <w:rFonts w:ascii="Arial" w:eastAsia="Times New Roman" w:hAnsi="Arial"/>
          <w:i/>
          <w:sz w:val="12"/>
          <w:szCs w:val="12"/>
        </w:rPr>
      </w:pPr>
      <w:r w:rsidRPr="00A40F5D">
        <w:rPr>
          <w:rFonts w:ascii="Arial" w:eastAsia="Times New Roman" w:hAnsi="Arial"/>
          <w:sz w:val="12"/>
          <w:szCs w:val="12"/>
          <w:vertAlign w:val="superscript"/>
        </w:rPr>
        <w:t xml:space="preserve">3 </w:t>
      </w:r>
      <w:r w:rsidRPr="00A40F5D">
        <w:rPr>
          <w:rFonts w:ascii="Arial" w:eastAsia="Times New Roman" w:hAnsi="Arial"/>
          <w:sz w:val="12"/>
          <w:szCs w:val="12"/>
        </w:rPr>
        <w:t xml:space="preserve">Vlada BD BiH </w:t>
      </w:r>
      <w:r w:rsidRPr="00A40F5D">
        <w:rPr>
          <w:rFonts w:ascii="Arial" w:eastAsia="Times New Roman" w:hAnsi="Arial"/>
          <w:b/>
          <w:sz w:val="12"/>
          <w:szCs w:val="12"/>
        </w:rPr>
        <w:t xml:space="preserve">usvaja </w:t>
      </w:r>
      <w:r w:rsidRPr="00A40F5D">
        <w:rPr>
          <w:rFonts w:ascii="Arial" w:eastAsia="Times New Roman" w:hAnsi="Arial"/>
          <w:b/>
          <w:i/>
          <w:sz w:val="12"/>
          <w:szCs w:val="12"/>
        </w:rPr>
        <w:t>(Da / Ne)</w:t>
      </w:r>
      <w:r w:rsidRPr="00A40F5D">
        <w:rPr>
          <w:rFonts w:ascii="Arial" w:eastAsia="Times New Roman" w:hAnsi="Arial"/>
          <w:i/>
          <w:sz w:val="12"/>
          <w:szCs w:val="12"/>
        </w:rPr>
        <w:t>.</w:t>
      </w:r>
    </w:p>
    <w:p w14:paraId="4CD3E887" w14:textId="5B044A70" w:rsidR="00E801E0" w:rsidRPr="00A40F5D" w:rsidRDefault="00195925" w:rsidP="00FF647E">
      <w:pPr>
        <w:jc w:val="both"/>
        <w:rPr>
          <w:rFonts w:ascii="Arial" w:eastAsia="Times New Roman" w:hAnsi="Arial"/>
          <w:sz w:val="12"/>
          <w:szCs w:val="12"/>
        </w:rPr>
      </w:pPr>
      <w:r w:rsidRPr="00A40F5D">
        <w:rPr>
          <w:rFonts w:ascii="Arial" w:eastAsia="Times New Roman" w:hAnsi="Arial"/>
          <w:sz w:val="12"/>
          <w:szCs w:val="12"/>
        </w:rPr>
        <w:t xml:space="preserve">U </w:t>
      </w:r>
      <w:r w:rsidR="00FB3047">
        <w:rPr>
          <w:rFonts w:ascii="Arial" w:eastAsia="Times New Roman" w:hAnsi="Arial"/>
          <w:sz w:val="12"/>
          <w:szCs w:val="12"/>
        </w:rPr>
        <w:t>tablicu</w:t>
      </w:r>
      <w:r w:rsidRPr="00A40F5D">
        <w:rPr>
          <w:rFonts w:ascii="Arial" w:eastAsia="Times New Roman" w:hAnsi="Arial"/>
          <w:sz w:val="12"/>
          <w:szCs w:val="12"/>
        </w:rPr>
        <w:t xml:space="preserve"> B2</w:t>
      </w:r>
      <w:r w:rsidR="00A153B6">
        <w:rPr>
          <w:rFonts w:ascii="Arial" w:eastAsia="Times New Roman" w:hAnsi="Arial"/>
          <w:sz w:val="12"/>
          <w:szCs w:val="12"/>
        </w:rPr>
        <w:t>,</w:t>
      </w:r>
      <w:r w:rsidRPr="00A40F5D">
        <w:rPr>
          <w:rFonts w:ascii="Arial" w:eastAsia="Times New Roman" w:hAnsi="Arial"/>
          <w:sz w:val="12"/>
          <w:szCs w:val="12"/>
        </w:rPr>
        <w:t xml:space="preserve"> dodaje se onoliko red</w:t>
      </w:r>
      <w:r w:rsidR="00A153B6">
        <w:rPr>
          <w:rFonts w:ascii="Arial" w:eastAsia="Times New Roman" w:hAnsi="Arial"/>
          <w:sz w:val="12"/>
          <w:szCs w:val="12"/>
        </w:rPr>
        <w:t>aka</w:t>
      </w:r>
      <w:r w:rsidRPr="00A40F5D">
        <w:rPr>
          <w:rFonts w:ascii="Arial" w:eastAsia="Times New Roman" w:hAnsi="Arial"/>
          <w:sz w:val="12"/>
          <w:szCs w:val="12"/>
        </w:rPr>
        <w:t xml:space="preserve"> koliko je programa (mjera), odnosno pojedinačnih aktivnosti/projekata u sklopu svakog programa.</w:t>
      </w:r>
    </w:p>
    <w:p w14:paraId="0A0CFEAD" w14:textId="77777777" w:rsidR="00BE2FF5" w:rsidRPr="00A40F5D" w:rsidRDefault="00E801E0" w:rsidP="00101E49">
      <w:pPr>
        <w:rPr>
          <w:rFonts w:ascii="Arial" w:eastAsia="Times New Roman" w:hAnsi="Arial"/>
          <w:sz w:val="18"/>
          <w:szCs w:val="18"/>
          <w:lang w:eastAsia="bs-Latn-BA"/>
        </w:rPr>
      </w:pPr>
      <w:r w:rsidRPr="00A40F5D">
        <w:rPr>
          <w:rFonts w:ascii="Arial" w:eastAsia="Times New Roman" w:hAnsi="Arial"/>
          <w:sz w:val="18"/>
          <w:szCs w:val="18"/>
          <w:lang w:eastAsia="bs-Latn-BA"/>
        </w:rPr>
        <w:t xml:space="preserve">                                                                                                       </w:t>
      </w:r>
      <w:r w:rsidR="00FF647E" w:rsidRPr="00A40F5D">
        <w:rPr>
          <w:rFonts w:ascii="Arial" w:eastAsia="Times New Roman" w:hAnsi="Arial"/>
          <w:sz w:val="18"/>
          <w:szCs w:val="18"/>
          <w:lang w:eastAsia="bs-Latn-BA"/>
        </w:rPr>
        <w:t xml:space="preserve">        </w:t>
      </w:r>
      <w:r w:rsidR="009F5533" w:rsidRPr="00A40F5D">
        <w:rPr>
          <w:rFonts w:ascii="Arial" w:eastAsia="Times New Roman" w:hAnsi="Arial"/>
          <w:sz w:val="18"/>
          <w:szCs w:val="18"/>
          <w:lang w:eastAsia="bs-Latn-BA"/>
        </w:rPr>
        <w:t xml:space="preserve">                                     </w:t>
      </w:r>
      <w:r w:rsidR="00FF647E" w:rsidRPr="00A40F5D">
        <w:rPr>
          <w:rFonts w:ascii="Arial" w:eastAsia="Times New Roman" w:hAnsi="Arial"/>
          <w:sz w:val="18"/>
          <w:szCs w:val="18"/>
          <w:lang w:eastAsia="bs-Latn-BA"/>
        </w:rPr>
        <w:t xml:space="preserve"> </w:t>
      </w:r>
    </w:p>
    <w:p w14:paraId="238D014D" w14:textId="12AD483D" w:rsidR="00414C95" w:rsidRPr="00A40F5D" w:rsidRDefault="00414C95" w:rsidP="00414C95">
      <w:pPr>
        <w:rPr>
          <w:rFonts w:ascii="Arial" w:eastAsia="Times New Roman" w:hAnsi="Arial"/>
          <w:sz w:val="18"/>
          <w:szCs w:val="18"/>
          <w:lang w:eastAsia="bs-Latn-BA"/>
        </w:rPr>
      </w:pPr>
      <w:r w:rsidRPr="00A40F5D">
        <w:rPr>
          <w:rFonts w:ascii="Arial" w:eastAsia="Times New Roman" w:hAnsi="Arial"/>
          <w:sz w:val="18"/>
          <w:szCs w:val="18"/>
          <w:lang w:eastAsia="bs-Latn-BA"/>
        </w:rPr>
        <w:t>Broj: 0</w:t>
      </w:r>
      <w:r w:rsidR="00AB0A3B" w:rsidRPr="00A40F5D">
        <w:rPr>
          <w:rFonts w:ascii="Arial" w:eastAsia="Times New Roman" w:hAnsi="Arial"/>
          <w:sz w:val="18"/>
          <w:szCs w:val="18"/>
          <w:lang w:eastAsia="bs-Latn-BA"/>
        </w:rPr>
        <w:t>1</w:t>
      </w:r>
      <w:r w:rsidRPr="00A40F5D">
        <w:rPr>
          <w:rFonts w:ascii="Arial" w:eastAsia="Times New Roman" w:hAnsi="Arial"/>
          <w:sz w:val="18"/>
          <w:szCs w:val="18"/>
          <w:lang w:eastAsia="bs-Latn-BA"/>
        </w:rPr>
        <w:t>.1-</w:t>
      </w:r>
      <w:r w:rsidR="0016329F" w:rsidRPr="00A40F5D">
        <w:rPr>
          <w:rFonts w:ascii="Arial" w:eastAsia="Times New Roman" w:hAnsi="Arial"/>
          <w:sz w:val="18"/>
          <w:szCs w:val="18"/>
          <w:lang w:eastAsia="bs-Latn-BA"/>
        </w:rPr>
        <w:t>48</w:t>
      </w:r>
      <w:r w:rsidRPr="00A40F5D">
        <w:rPr>
          <w:rFonts w:ascii="Arial" w:eastAsia="Times New Roman" w:hAnsi="Arial"/>
          <w:sz w:val="18"/>
          <w:szCs w:val="18"/>
          <w:lang w:eastAsia="bs-Latn-BA"/>
        </w:rPr>
        <w:t>-</w:t>
      </w:r>
      <w:r w:rsidR="00AB0A3B" w:rsidRPr="00A40F5D">
        <w:rPr>
          <w:rFonts w:ascii="Arial" w:eastAsia="Times New Roman" w:hAnsi="Arial"/>
          <w:sz w:val="18"/>
          <w:szCs w:val="18"/>
          <w:lang w:eastAsia="bs-Latn-BA"/>
        </w:rPr>
        <w:t>2452</w:t>
      </w:r>
      <w:r w:rsidRPr="00A40F5D">
        <w:rPr>
          <w:rFonts w:ascii="Arial" w:eastAsia="Times New Roman" w:hAnsi="Arial"/>
          <w:sz w:val="18"/>
          <w:szCs w:val="18"/>
          <w:lang w:eastAsia="bs-Latn-BA"/>
        </w:rPr>
        <w:t xml:space="preserve">/25 </w:t>
      </w:r>
    </w:p>
    <w:p w14:paraId="7377A4B6" w14:textId="52E45DB4" w:rsidR="00414C95" w:rsidRPr="00A40F5D" w:rsidRDefault="00414C95" w:rsidP="00414C95">
      <w:pPr>
        <w:rPr>
          <w:rFonts w:ascii="Arial" w:eastAsia="Times New Roman" w:hAnsi="Arial"/>
          <w:sz w:val="18"/>
          <w:szCs w:val="18"/>
          <w:lang w:eastAsia="bs-Latn-BA"/>
        </w:rPr>
      </w:pPr>
      <w:r w:rsidRPr="00A40F5D">
        <w:rPr>
          <w:rFonts w:ascii="Arial" w:eastAsia="Times New Roman" w:hAnsi="Arial"/>
          <w:sz w:val="18"/>
          <w:szCs w:val="18"/>
          <w:lang w:eastAsia="bs-Latn-BA"/>
        </w:rPr>
        <w:t>Brčko</w:t>
      </w:r>
      <w:r w:rsidR="00A153B6">
        <w:rPr>
          <w:rFonts w:ascii="Arial" w:eastAsia="Times New Roman" w:hAnsi="Arial"/>
          <w:sz w:val="18"/>
          <w:szCs w:val="18"/>
          <w:lang w:eastAsia="bs-Latn-BA"/>
        </w:rPr>
        <w:t>,</w:t>
      </w:r>
      <w:r w:rsidRPr="00A40F5D">
        <w:rPr>
          <w:rFonts w:ascii="Arial" w:eastAsia="Times New Roman" w:hAnsi="Arial"/>
          <w:sz w:val="18"/>
          <w:szCs w:val="18"/>
          <w:lang w:eastAsia="bs-Latn-BA"/>
        </w:rPr>
        <w:t xml:space="preserve"> </w:t>
      </w:r>
      <w:r w:rsidR="00F964EA" w:rsidRPr="00A40F5D">
        <w:rPr>
          <w:rFonts w:ascii="Arial" w:eastAsia="Times New Roman" w:hAnsi="Arial"/>
          <w:sz w:val="18"/>
          <w:szCs w:val="18"/>
          <w:lang w:eastAsia="bs-Latn-BA"/>
        </w:rPr>
        <w:t>26</w:t>
      </w:r>
      <w:r w:rsidRPr="00A40F5D">
        <w:rPr>
          <w:rFonts w:ascii="Arial" w:eastAsia="Times New Roman" w:hAnsi="Arial"/>
          <w:sz w:val="18"/>
          <w:szCs w:val="18"/>
          <w:lang w:eastAsia="bs-Latn-BA"/>
        </w:rPr>
        <w:t>.</w:t>
      </w:r>
      <w:r w:rsidR="00A153B6">
        <w:rPr>
          <w:rFonts w:ascii="Arial" w:eastAsia="Times New Roman" w:hAnsi="Arial"/>
          <w:sz w:val="18"/>
          <w:szCs w:val="18"/>
          <w:lang w:eastAsia="bs-Latn-BA"/>
        </w:rPr>
        <w:t xml:space="preserve"> </w:t>
      </w:r>
      <w:r w:rsidR="00F964EA" w:rsidRPr="00A40F5D">
        <w:rPr>
          <w:rFonts w:ascii="Arial" w:eastAsia="Times New Roman" w:hAnsi="Arial"/>
          <w:sz w:val="18"/>
          <w:szCs w:val="18"/>
          <w:lang w:eastAsia="bs-Latn-BA"/>
        </w:rPr>
        <w:t>12</w:t>
      </w:r>
      <w:r w:rsidRPr="00A40F5D">
        <w:rPr>
          <w:rFonts w:ascii="Arial" w:eastAsia="Times New Roman" w:hAnsi="Arial"/>
          <w:sz w:val="18"/>
          <w:szCs w:val="18"/>
          <w:lang w:eastAsia="bs-Latn-BA"/>
        </w:rPr>
        <w:t>.</w:t>
      </w:r>
      <w:r w:rsidR="00A153B6">
        <w:rPr>
          <w:rFonts w:ascii="Arial" w:eastAsia="Times New Roman" w:hAnsi="Arial"/>
          <w:sz w:val="18"/>
          <w:szCs w:val="18"/>
          <w:lang w:eastAsia="bs-Latn-BA"/>
        </w:rPr>
        <w:t xml:space="preserve"> </w:t>
      </w:r>
      <w:r w:rsidRPr="00A40F5D">
        <w:rPr>
          <w:rFonts w:ascii="Arial" w:eastAsia="Times New Roman" w:hAnsi="Arial"/>
          <w:sz w:val="18"/>
          <w:szCs w:val="18"/>
          <w:lang w:eastAsia="bs-Latn-BA"/>
        </w:rPr>
        <w:t>2025. godine</w:t>
      </w:r>
    </w:p>
    <w:p w14:paraId="4FF6CDBB" w14:textId="77777777" w:rsidR="00414C95" w:rsidRPr="00A40F5D" w:rsidRDefault="00414C95" w:rsidP="00F964EA">
      <w:pPr>
        <w:jc w:val="right"/>
        <w:rPr>
          <w:rFonts w:ascii="Arial" w:eastAsia="Times New Roman" w:hAnsi="Arial"/>
          <w:sz w:val="18"/>
          <w:szCs w:val="18"/>
          <w:lang w:eastAsia="bs-Latn-BA"/>
        </w:rPr>
      </w:pPr>
      <w:r w:rsidRPr="00A40F5D">
        <w:rPr>
          <w:rFonts w:ascii="Arial" w:eastAsia="Times New Roman" w:hAnsi="Arial"/>
          <w:sz w:val="18"/>
          <w:szCs w:val="18"/>
          <w:lang w:eastAsia="bs-Latn-BA"/>
        </w:rPr>
        <w:t xml:space="preserve">                                                                                                          PREDSJEDNIK SKUPŠTINE BRČKO DISTRIKTA BiH </w:t>
      </w:r>
    </w:p>
    <w:p w14:paraId="0925C4B4" w14:textId="20F8E5B1" w:rsidR="006B02A3" w:rsidRPr="00A40F5D" w:rsidRDefault="00414C95" w:rsidP="00F964EA">
      <w:pPr>
        <w:jc w:val="right"/>
      </w:pPr>
      <w:r w:rsidRPr="00A40F5D">
        <w:rPr>
          <w:rFonts w:ascii="Arial" w:eastAsia="Times New Roman" w:hAnsi="Arial"/>
          <w:sz w:val="18"/>
          <w:szCs w:val="18"/>
          <w:lang w:eastAsia="bs-Latn-BA"/>
        </w:rPr>
        <w:t xml:space="preserve">                                                                                                                              Damir </w:t>
      </w:r>
      <w:proofErr w:type="spellStart"/>
      <w:r w:rsidRPr="00A40F5D">
        <w:rPr>
          <w:rFonts w:ascii="Arial" w:eastAsia="Times New Roman" w:hAnsi="Arial"/>
          <w:sz w:val="18"/>
          <w:szCs w:val="18"/>
          <w:lang w:eastAsia="bs-Latn-BA"/>
        </w:rPr>
        <w:t>Bulčević</w:t>
      </w:r>
      <w:proofErr w:type="spellEnd"/>
      <w:r w:rsidRPr="00A40F5D">
        <w:rPr>
          <w:rFonts w:ascii="Arial" w:eastAsia="Times New Roman" w:hAnsi="Arial"/>
          <w:sz w:val="18"/>
          <w:szCs w:val="18"/>
          <w:lang w:eastAsia="bs-Latn-BA"/>
        </w:rPr>
        <w:t xml:space="preserve"> dipl. </w:t>
      </w:r>
      <w:proofErr w:type="spellStart"/>
      <w:r w:rsidRPr="00A40F5D">
        <w:rPr>
          <w:rFonts w:ascii="Arial" w:eastAsia="Times New Roman" w:hAnsi="Arial"/>
          <w:sz w:val="18"/>
          <w:szCs w:val="18"/>
          <w:lang w:eastAsia="bs-Latn-BA"/>
        </w:rPr>
        <w:t>oec</w:t>
      </w:r>
      <w:proofErr w:type="spellEnd"/>
      <w:r w:rsidRPr="00A40F5D">
        <w:rPr>
          <w:rFonts w:ascii="Arial" w:eastAsia="Times New Roman" w:hAnsi="Arial"/>
          <w:sz w:val="18"/>
          <w:szCs w:val="18"/>
          <w:lang w:eastAsia="bs-Latn-BA"/>
        </w:rPr>
        <w:t>.</w:t>
      </w:r>
    </w:p>
    <w:sectPr w:rsidR="006B02A3" w:rsidRPr="00A40F5D" w:rsidSect="003F1AD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2CA8" w14:textId="77777777" w:rsidR="00FF056E" w:rsidRDefault="00FF056E" w:rsidP="00193F86">
      <w:r>
        <w:separator/>
      </w:r>
    </w:p>
  </w:endnote>
  <w:endnote w:type="continuationSeparator" w:id="0">
    <w:p w14:paraId="0E7A34E0" w14:textId="77777777" w:rsidR="00FF056E" w:rsidRDefault="00FF056E" w:rsidP="0019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965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2798E" w14:textId="77777777" w:rsidR="00511AB4" w:rsidRDefault="00511AB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1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E29C2" w14:textId="77777777" w:rsidR="00511AB4" w:rsidRDefault="00511A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494A" w14:textId="77777777" w:rsidR="00FF056E" w:rsidRDefault="00FF056E" w:rsidP="00193F86">
      <w:r>
        <w:separator/>
      </w:r>
    </w:p>
  </w:footnote>
  <w:footnote w:type="continuationSeparator" w:id="0">
    <w:p w14:paraId="5E90BB1F" w14:textId="77777777" w:rsidR="00FF056E" w:rsidRDefault="00FF056E" w:rsidP="0019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D2F39"/>
    <w:multiLevelType w:val="hybridMultilevel"/>
    <w:tmpl w:val="1E62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841"/>
    <w:multiLevelType w:val="hybridMultilevel"/>
    <w:tmpl w:val="7284D36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4BB"/>
    <w:multiLevelType w:val="hybridMultilevel"/>
    <w:tmpl w:val="3C5AA62A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117"/>
    <w:multiLevelType w:val="multilevel"/>
    <w:tmpl w:val="042EB9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5981B9C"/>
    <w:multiLevelType w:val="hybridMultilevel"/>
    <w:tmpl w:val="0E40316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55924"/>
    <w:multiLevelType w:val="multilevel"/>
    <w:tmpl w:val="A45AB8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6F95422"/>
    <w:multiLevelType w:val="hybridMultilevel"/>
    <w:tmpl w:val="DF1E1DD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5579"/>
    <w:multiLevelType w:val="multilevel"/>
    <w:tmpl w:val="9F785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9" w15:restartNumberingAfterBreak="0">
    <w:nsid w:val="46D47A62"/>
    <w:multiLevelType w:val="hybridMultilevel"/>
    <w:tmpl w:val="A954823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3F36"/>
    <w:multiLevelType w:val="multilevel"/>
    <w:tmpl w:val="89A608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D8A486E"/>
    <w:multiLevelType w:val="hybridMultilevel"/>
    <w:tmpl w:val="16B46412"/>
    <w:lvl w:ilvl="0" w:tplc="10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D1B66"/>
    <w:multiLevelType w:val="multilevel"/>
    <w:tmpl w:val="10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9C74D15"/>
    <w:multiLevelType w:val="hybridMultilevel"/>
    <w:tmpl w:val="E130B28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85E6F"/>
    <w:multiLevelType w:val="multilevel"/>
    <w:tmpl w:val="C3B81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90899655">
    <w:abstractNumId w:val="0"/>
  </w:num>
  <w:num w:numId="2" w16cid:durableId="357972689">
    <w:abstractNumId w:val="1"/>
  </w:num>
  <w:num w:numId="3" w16cid:durableId="885147079">
    <w:abstractNumId w:val="4"/>
  </w:num>
  <w:num w:numId="4" w16cid:durableId="1056201766">
    <w:abstractNumId w:val="14"/>
  </w:num>
  <w:num w:numId="5" w16cid:durableId="1981156330">
    <w:abstractNumId w:val="11"/>
  </w:num>
  <w:num w:numId="6" w16cid:durableId="957612114">
    <w:abstractNumId w:val="10"/>
  </w:num>
  <w:num w:numId="7" w16cid:durableId="1294216298">
    <w:abstractNumId w:val="8"/>
  </w:num>
  <w:num w:numId="8" w16cid:durableId="2050913480">
    <w:abstractNumId w:val="12"/>
  </w:num>
  <w:num w:numId="9" w16cid:durableId="784035669">
    <w:abstractNumId w:val="13"/>
  </w:num>
  <w:num w:numId="10" w16cid:durableId="1461218796">
    <w:abstractNumId w:val="2"/>
  </w:num>
  <w:num w:numId="11" w16cid:durableId="364138121">
    <w:abstractNumId w:val="3"/>
  </w:num>
  <w:num w:numId="12" w16cid:durableId="2090274623">
    <w:abstractNumId w:val="5"/>
  </w:num>
  <w:num w:numId="13" w16cid:durableId="1926918697">
    <w:abstractNumId w:val="6"/>
  </w:num>
  <w:num w:numId="14" w16cid:durableId="1870028630">
    <w:abstractNumId w:val="7"/>
  </w:num>
  <w:num w:numId="15" w16cid:durableId="1202400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25"/>
    <w:rsid w:val="0000016D"/>
    <w:rsid w:val="00002E45"/>
    <w:rsid w:val="0000445B"/>
    <w:rsid w:val="00015949"/>
    <w:rsid w:val="00031A65"/>
    <w:rsid w:val="000447C3"/>
    <w:rsid w:val="00055097"/>
    <w:rsid w:val="000652A4"/>
    <w:rsid w:val="00072A0F"/>
    <w:rsid w:val="00072A6E"/>
    <w:rsid w:val="00075CC0"/>
    <w:rsid w:val="00076F6C"/>
    <w:rsid w:val="00092EFC"/>
    <w:rsid w:val="000B2538"/>
    <w:rsid w:val="000B374B"/>
    <w:rsid w:val="000B7BEC"/>
    <w:rsid w:val="000C623D"/>
    <w:rsid w:val="000C6A8C"/>
    <w:rsid w:val="000C7D5B"/>
    <w:rsid w:val="000D60C8"/>
    <w:rsid w:val="000E47E1"/>
    <w:rsid w:val="000F6EE3"/>
    <w:rsid w:val="001000E8"/>
    <w:rsid w:val="00101E49"/>
    <w:rsid w:val="001026FF"/>
    <w:rsid w:val="0010582A"/>
    <w:rsid w:val="00117C6F"/>
    <w:rsid w:val="00134FB4"/>
    <w:rsid w:val="00135166"/>
    <w:rsid w:val="00135486"/>
    <w:rsid w:val="0014057A"/>
    <w:rsid w:val="001427BD"/>
    <w:rsid w:val="001630BF"/>
    <w:rsid w:val="0016329F"/>
    <w:rsid w:val="001638E0"/>
    <w:rsid w:val="001664C8"/>
    <w:rsid w:val="00171E94"/>
    <w:rsid w:val="0017205D"/>
    <w:rsid w:val="00175C70"/>
    <w:rsid w:val="00193F86"/>
    <w:rsid w:val="00195925"/>
    <w:rsid w:val="001A6944"/>
    <w:rsid w:val="001A7DC4"/>
    <w:rsid w:val="001B04C0"/>
    <w:rsid w:val="001B1EB3"/>
    <w:rsid w:val="001C2019"/>
    <w:rsid w:val="001C271D"/>
    <w:rsid w:val="001F1DDC"/>
    <w:rsid w:val="001F2A96"/>
    <w:rsid w:val="001F45C5"/>
    <w:rsid w:val="002002DF"/>
    <w:rsid w:val="002214A4"/>
    <w:rsid w:val="00234A54"/>
    <w:rsid w:val="0024168F"/>
    <w:rsid w:val="00242F34"/>
    <w:rsid w:val="00255675"/>
    <w:rsid w:val="002568E9"/>
    <w:rsid w:val="00261D64"/>
    <w:rsid w:val="00265F6C"/>
    <w:rsid w:val="00266380"/>
    <w:rsid w:val="00276475"/>
    <w:rsid w:val="00284B3B"/>
    <w:rsid w:val="00296EC2"/>
    <w:rsid w:val="0029772E"/>
    <w:rsid w:val="002A064E"/>
    <w:rsid w:val="002A510A"/>
    <w:rsid w:val="002A5EB6"/>
    <w:rsid w:val="002C24A8"/>
    <w:rsid w:val="002D628E"/>
    <w:rsid w:val="002D78E2"/>
    <w:rsid w:val="002E2B40"/>
    <w:rsid w:val="002E2FFD"/>
    <w:rsid w:val="00320F40"/>
    <w:rsid w:val="003247FD"/>
    <w:rsid w:val="00346B63"/>
    <w:rsid w:val="00355F15"/>
    <w:rsid w:val="0036496F"/>
    <w:rsid w:val="003728DD"/>
    <w:rsid w:val="003A2A1E"/>
    <w:rsid w:val="003A5019"/>
    <w:rsid w:val="003B417C"/>
    <w:rsid w:val="003C7A9F"/>
    <w:rsid w:val="003E090B"/>
    <w:rsid w:val="003F1ADA"/>
    <w:rsid w:val="0040319A"/>
    <w:rsid w:val="00410AC5"/>
    <w:rsid w:val="00414C95"/>
    <w:rsid w:val="00427544"/>
    <w:rsid w:val="0044140D"/>
    <w:rsid w:val="00446828"/>
    <w:rsid w:val="00451BF3"/>
    <w:rsid w:val="004534C2"/>
    <w:rsid w:val="00484566"/>
    <w:rsid w:val="00490B0C"/>
    <w:rsid w:val="004B144F"/>
    <w:rsid w:val="004B4CD7"/>
    <w:rsid w:val="004C3730"/>
    <w:rsid w:val="004D0EAB"/>
    <w:rsid w:val="004D1269"/>
    <w:rsid w:val="004D267A"/>
    <w:rsid w:val="00504D1C"/>
    <w:rsid w:val="00510002"/>
    <w:rsid w:val="00511AB4"/>
    <w:rsid w:val="005313C1"/>
    <w:rsid w:val="00540BE5"/>
    <w:rsid w:val="00552E46"/>
    <w:rsid w:val="00563138"/>
    <w:rsid w:val="00563663"/>
    <w:rsid w:val="00564AEB"/>
    <w:rsid w:val="00565582"/>
    <w:rsid w:val="00595B83"/>
    <w:rsid w:val="005B3141"/>
    <w:rsid w:val="005B6128"/>
    <w:rsid w:val="005C35BD"/>
    <w:rsid w:val="005C5C48"/>
    <w:rsid w:val="005C6FC2"/>
    <w:rsid w:val="005E4F2A"/>
    <w:rsid w:val="005F2E47"/>
    <w:rsid w:val="005F4A7A"/>
    <w:rsid w:val="00600518"/>
    <w:rsid w:val="00603010"/>
    <w:rsid w:val="00655310"/>
    <w:rsid w:val="006560B6"/>
    <w:rsid w:val="00663771"/>
    <w:rsid w:val="00665DAD"/>
    <w:rsid w:val="0066755E"/>
    <w:rsid w:val="006935EF"/>
    <w:rsid w:val="006A0A36"/>
    <w:rsid w:val="006A2BF5"/>
    <w:rsid w:val="006B02A3"/>
    <w:rsid w:val="006B1670"/>
    <w:rsid w:val="006C3919"/>
    <w:rsid w:val="006D41D0"/>
    <w:rsid w:val="006E4312"/>
    <w:rsid w:val="006E7A04"/>
    <w:rsid w:val="00722EFE"/>
    <w:rsid w:val="007460AE"/>
    <w:rsid w:val="007622B9"/>
    <w:rsid w:val="00763CAE"/>
    <w:rsid w:val="007652C6"/>
    <w:rsid w:val="0079332D"/>
    <w:rsid w:val="0079442C"/>
    <w:rsid w:val="007A3B69"/>
    <w:rsid w:val="007A7E07"/>
    <w:rsid w:val="007B2413"/>
    <w:rsid w:val="007B65E3"/>
    <w:rsid w:val="007C040D"/>
    <w:rsid w:val="007D2DEB"/>
    <w:rsid w:val="007D44D9"/>
    <w:rsid w:val="007F1327"/>
    <w:rsid w:val="008019FE"/>
    <w:rsid w:val="00822A85"/>
    <w:rsid w:val="0082588E"/>
    <w:rsid w:val="00830BAC"/>
    <w:rsid w:val="00831A47"/>
    <w:rsid w:val="00840191"/>
    <w:rsid w:val="008B1CE0"/>
    <w:rsid w:val="008E4D44"/>
    <w:rsid w:val="00904A9B"/>
    <w:rsid w:val="00920497"/>
    <w:rsid w:val="0092237E"/>
    <w:rsid w:val="0092447C"/>
    <w:rsid w:val="00924720"/>
    <w:rsid w:val="0093684F"/>
    <w:rsid w:val="00936F2A"/>
    <w:rsid w:val="00940433"/>
    <w:rsid w:val="00944E6B"/>
    <w:rsid w:val="009500D8"/>
    <w:rsid w:val="0096319C"/>
    <w:rsid w:val="00965CB9"/>
    <w:rsid w:val="009727D9"/>
    <w:rsid w:val="00974F8B"/>
    <w:rsid w:val="0098506F"/>
    <w:rsid w:val="009948CF"/>
    <w:rsid w:val="00995755"/>
    <w:rsid w:val="009A363D"/>
    <w:rsid w:val="009B1460"/>
    <w:rsid w:val="009D31AA"/>
    <w:rsid w:val="009F5533"/>
    <w:rsid w:val="009F71BA"/>
    <w:rsid w:val="00A153B6"/>
    <w:rsid w:val="00A17A6C"/>
    <w:rsid w:val="00A27DB6"/>
    <w:rsid w:val="00A31A19"/>
    <w:rsid w:val="00A40F5D"/>
    <w:rsid w:val="00A50C13"/>
    <w:rsid w:val="00A631A1"/>
    <w:rsid w:val="00A700E5"/>
    <w:rsid w:val="00A704AD"/>
    <w:rsid w:val="00A820EE"/>
    <w:rsid w:val="00A86F06"/>
    <w:rsid w:val="00AA037B"/>
    <w:rsid w:val="00AB0A3B"/>
    <w:rsid w:val="00AC5E20"/>
    <w:rsid w:val="00AD24F9"/>
    <w:rsid w:val="00AF12F7"/>
    <w:rsid w:val="00B03AE0"/>
    <w:rsid w:val="00B04D4F"/>
    <w:rsid w:val="00B10B68"/>
    <w:rsid w:val="00B23B96"/>
    <w:rsid w:val="00B372BD"/>
    <w:rsid w:val="00B51132"/>
    <w:rsid w:val="00B611F2"/>
    <w:rsid w:val="00B63C37"/>
    <w:rsid w:val="00B84F5F"/>
    <w:rsid w:val="00B9341F"/>
    <w:rsid w:val="00BA72F6"/>
    <w:rsid w:val="00BC125A"/>
    <w:rsid w:val="00BC17EA"/>
    <w:rsid w:val="00BC472F"/>
    <w:rsid w:val="00BC554E"/>
    <w:rsid w:val="00BD07EB"/>
    <w:rsid w:val="00BD6D91"/>
    <w:rsid w:val="00BE2FF5"/>
    <w:rsid w:val="00BF32D8"/>
    <w:rsid w:val="00C01AB8"/>
    <w:rsid w:val="00C258EB"/>
    <w:rsid w:val="00C25A30"/>
    <w:rsid w:val="00C5448E"/>
    <w:rsid w:val="00C74223"/>
    <w:rsid w:val="00C822BB"/>
    <w:rsid w:val="00CA37DD"/>
    <w:rsid w:val="00CE45D0"/>
    <w:rsid w:val="00CF74BB"/>
    <w:rsid w:val="00D103EF"/>
    <w:rsid w:val="00D140AA"/>
    <w:rsid w:val="00D16E6B"/>
    <w:rsid w:val="00D2731D"/>
    <w:rsid w:val="00D3164D"/>
    <w:rsid w:val="00D3585F"/>
    <w:rsid w:val="00D36033"/>
    <w:rsid w:val="00D37CEF"/>
    <w:rsid w:val="00D9347F"/>
    <w:rsid w:val="00DA111D"/>
    <w:rsid w:val="00DB206D"/>
    <w:rsid w:val="00DB3AF4"/>
    <w:rsid w:val="00DB58CF"/>
    <w:rsid w:val="00DC5116"/>
    <w:rsid w:val="00DC695B"/>
    <w:rsid w:val="00DD292A"/>
    <w:rsid w:val="00E05E93"/>
    <w:rsid w:val="00E20D17"/>
    <w:rsid w:val="00E300F4"/>
    <w:rsid w:val="00E45F99"/>
    <w:rsid w:val="00E460D3"/>
    <w:rsid w:val="00E46FFB"/>
    <w:rsid w:val="00E578C1"/>
    <w:rsid w:val="00E73C27"/>
    <w:rsid w:val="00E801E0"/>
    <w:rsid w:val="00E8467B"/>
    <w:rsid w:val="00E84D1D"/>
    <w:rsid w:val="00E90828"/>
    <w:rsid w:val="00E97AB1"/>
    <w:rsid w:val="00EA603A"/>
    <w:rsid w:val="00EC18B8"/>
    <w:rsid w:val="00EC4D5B"/>
    <w:rsid w:val="00EE1725"/>
    <w:rsid w:val="00EE651B"/>
    <w:rsid w:val="00EF7398"/>
    <w:rsid w:val="00F0218B"/>
    <w:rsid w:val="00F075DE"/>
    <w:rsid w:val="00F10B2B"/>
    <w:rsid w:val="00F23B05"/>
    <w:rsid w:val="00F35E4D"/>
    <w:rsid w:val="00F609B8"/>
    <w:rsid w:val="00F617B9"/>
    <w:rsid w:val="00F83694"/>
    <w:rsid w:val="00F9151D"/>
    <w:rsid w:val="00F964EA"/>
    <w:rsid w:val="00F97605"/>
    <w:rsid w:val="00FA3045"/>
    <w:rsid w:val="00FA51CB"/>
    <w:rsid w:val="00FB2105"/>
    <w:rsid w:val="00FB3047"/>
    <w:rsid w:val="00FB5634"/>
    <w:rsid w:val="00FB609A"/>
    <w:rsid w:val="00FB6596"/>
    <w:rsid w:val="00FC4757"/>
    <w:rsid w:val="00FE492E"/>
    <w:rsid w:val="00FF056E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ED82"/>
  <w15:docId w15:val="{24BEBACE-2A31-4926-BD3D-4DC2449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25"/>
    <w:pPr>
      <w:spacing w:after="0" w:line="240" w:lineRule="auto"/>
    </w:pPr>
    <w:rPr>
      <w:rFonts w:ascii="Calibri" w:eastAsia="Calibri" w:hAnsi="Calibri" w:cs="Arial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5925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193F86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3F86"/>
    <w:rPr>
      <w:rFonts w:ascii="Calibri" w:eastAsia="Calibri" w:hAnsi="Calibri" w:cs="Arial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193F86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3F86"/>
    <w:rPr>
      <w:rFonts w:ascii="Calibri" w:eastAsia="Calibri" w:hAnsi="Calibri" w:cs="Arial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354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5486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5486"/>
    <w:rPr>
      <w:rFonts w:ascii="Calibri" w:eastAsia="Calibri" w:hAnsi="Calibri" w:cs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54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5486"/>
    <w:rPr>
      <w:rFonts w:ascii="Calibri" w:eastAsia="Calibri" w:hAnsi="Calibri" w:cs="Arial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1A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AB4"/>
    <w:rPr>
      <w:rFonts w:ascii="Segoe UI" w:eastAsia="Calibri" w:hAnsi="Segoe UI" w:cs="Segoe UI"/>
      <w:sz w:val="18"/>
      <w:szCs w:val="18"/>
    </w:rPr>
  </w:style>
  <w:style w:type="character" w:customStyle="1" w:styleId="Bodytext7">
    <w:name w:val="Body text (7)"/>
    <w:rsid w:val="00DC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paragraph" w:styleId="Bezproreda">
    <w:name w:val="No Spacing"/>
    <w:uiPriority w:val="1"/>
    <w:qFormat/>
    <w:rsid w:val="002A510A"/>
    <w:pPr>
      <w:spacing w:after="0" w:line="240" w:lineRule="auto"/>
    </w:pPr>
    <w:rPr>
      <w:lang w:val="bs-Latn-BA"/>
    </w:rPr>
  </w:style>
  <w:style w:type="paragraph" w:styleId="Obinouvueno">
    <w:name w:val="Normal Indent"/>
    <w:basedOn w:val="Normal"/>
    <w:semiHidden/>
    <w:rsid w:val="00565582"/>
    <w:pPr>
      <w:ind w:left="720"/>
      <w:jc w:val="both"/>
    </w:pPr>
    <w:rPr>
      <w:rFonts w:ascii="Times New Roman" w:eastAsia="Times New Roman" w:hAnsi="Times New Roman" w:cs="Times New Roman"/>
      <w:sz w:val="24"/>
    </w:rPr>
  </w:style>
  <w:style w:type="paragraph" w:styleId="StandardWeb">
    <w:name w:val="Normal (Web)"/>
    <w:basedOn w:val="Normal"/>
    <w:uiPriority w:val="99"/>
    <w:unhideWhenUsed/>
    <w:rsid w:val="00BD07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Naglaeno">
    <w:name w:val="Strong"/>
    <w:basedOn w:val="Zadanifontodlomka"/>
    <w:uiPriority w:val="22"/>
    <w:qFormat/>
    <w:rsid w:val="000D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25EC-70DD-4F1C-B743-123AB5AC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4111</Words>
  <Characters>23439</Characters>
  <Application>Microsoft Office Word</Application>
  <DocSecurity>0</DocSecurity>
  <Lines>195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..</cp:lastModifiedBy>
  <cp:revision>37</cp:revision>
  <cp:lastPrinted>2025-03-18T07:54:00Z</cp:lastPrinted>
  <dcterms:created xsi:type="dcterms:W3CDTF">2026-01-13T13:17:00Z</dcterms:created>
  <dcterms:modified xsi:type="dcterms:W3CDTF">2026-03-23T07:48:00Z</dcterms:modified>
</cp:coreProperties>
</file>